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B59" w:rsidRDefault="00B12D99">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1</w:t>
      </w:r>
      <w:r>
        <w:rPr>
          <w:rFonts w:ascii="Century Gothic" w:eastAsia="Century Gothic" w:hAnsi="Century Gothic" w:cs="Century Gothic"/>
          <w:b/>
          <w:vertAlign w:val="superscript"/>
        </w:rPr>
        <w:t>st</w:t>
      </w:r>
      <w:r>
        <w:rPr>
          <w:rFonts w:ascii="Century Gothic" w:eastAsia="Century Gothic" w:hAnsi="Century Gothic" w:cs="Century Gothic"/>
          <w:b/>
        </w:rPr>
        <w:t xml:space="preserve"> Nine </w:t>
      </w:r>
      <w:proofErr w:type="gramStart"/>
      <w:r>
        <w:rPr>
          <w:rFonts w:ascii="Century Gothic" w:eastAsia="Century Gothic" w:hAnsi="Century Gothic" w:cs="Century Gothic"/>
          <w:b/>
        </w:rPr>
        <w:t>Weeks</w:t>
      </w:r>
      <w:r>
        <w:rPr>
          <w:rFonts w:ascii="Century Gothic" w:eastAsia="Century Gothic" w:hAnsi="Century Gothic" w:cs="Century Gothic"/>
          <w:b/>
        </w:rPr>
        <w:t xml:space="preserve">  8</w:t>
      </w:r>
      <w:proofErr w:type="gramEnd"/>
      <w:r>
        <w:rPr>
          <w:rFonts w:ascii="Century Gothic" w:eastAsia="Century Gothic" w:hAnsi="Century Gothic" w:cs="Century Gothic"/>
          <w:b/>
        </w:rPr>
        <w:t xml:space="preserve">th Grade ELA </w:t>
      </w:r>
      <w:r>
        <w:rPr>
          <w:rFonts w:ascii="Century Gothic" w:eastAsia="Century Gothic" w:hAnsi="Century Gothic" w:cs="Century Gothic"/>
          <w:b/>
        </w:rPr>
        <w:t>– 20</w:t>
      </w:r>
      <w:r>
        <w:rPr>
          <w:rFonts w:ascii="Century Gothic" w:eastAsia="Century Gothic" w:hAnsi="Century Gothic" w:cs="Century Gothic"/>
          <w:b/>
        </w:rPr>
        <w:t xml:space="preserve">20-21 </w:t>
      </w:r>
    </w:p>
    <w:p w:rsidR="00433B59" w:rsidRDefault="00B12D99">
      <w:pPr>
        <w:jc w:val="center"/>
        <w:rPr>
          <w:rFonts w:ascii="Century Gothic" w:eastAsia="Century Gothic" w:hAnsi="Century Gothic" w:cs="Century Gothic"/>
          <w:b/>
          <w:highlight w:val="red"/>
        </w:rPr>
      </w:pPr>
      <w:r>
        <w:rPr>
          <w:rFonts w:ascii="Century Gothic" w:eastAsia="Century Gothic" w:hAnsi="Century Gothic" w:cs="Century Gothic"/>
          <w:b/>
        </w:rPr>
        <w:t>23 Total Days of Instruction</w:t>
      </w:r>
    </w:p>
    <w:p w:rsidR="00433B59" w:rsidRDefault="00433B59">
      <w:pPr>
        <w:jc w:val="center"/>
        <w:rPr>
          <w:rFonts w:ascii="Century Gothic" w:eastAsia="Century Gothic" w:hAnsi="Century Gothic" w:cs="Century Gothic"/>
        </w:rPr>
      </w:pPr>
    </w:p>
    <w:p w:rsidR="00433B59" w:rsidRDefault="00433B59">
      <w:pPr>
        <w:jc w:val="center"/>
        <w:rPr>
          <w:rFonts w:ascii="Century Gothic" w:eastAsia="Century Gothic" w:hAnsi="Century Gothic" w:cs="Century Gothic"/>
        </w:rPr>
      </w:pPr>
    </w:p>
    <w:p w:rsidR="00433B59" w:rsidRDefault="00B12D99">
      <w:pPr>
        <w:rPr>
          <w:rFonts w:ascii="Century Gothic" w:eastAsia="Century Gothic" w:hAnsi="Century Gothic" w:cs="Century Gothic"/>
          <w:b/>
        </w:rPr>
      </w:pPr>
      <w:r>
        <w:rPr>
          <w:rFonts w:ascii="Century Gothic" w:eastAsia="Century Gothic" w:hAnsi="Century Gothic" w:cs="Century Gothic"/>
          <w:b/>
        </w:rPr>
        <w:t xml:space="preserve">We Believe: </w:t>
      </w: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We believe in the power of reading.</w:t>
      </w: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 xml:space="preserve">We believe that students will be able to read to find answers to life's big questions. </w:t>
      </w: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We believe that students should read a wide variety of text along the complexity</w:t>
      </w:r>
      <w:r>
        <w:rPr>
          <w:rFonts w:ascii="Century Gothic" w:eastAsia="Century Gothic" w:hAnsi="Century Gothic" w:cs="Century Gothic"/>
          <w:b/>
        </w:rPr>
        <w:tab/>
        <w:t>spectrum throughout each quarter.</w:t>
      </w:r>
      <w:r>
        <w:rPr>
          <w:rFonts w:ascii="Century Gothic" w:eastAsia="Century Gothic" w:hAnsi="Century Gothic" w:cs="Century Gothic"/>
          <w:b/>
        </w:rPr>
        <w:tab/>
      </w:r>
    </w:p>
    <w:p w:rsidR="00433B59" w:rsidRDefault="00B12D99">
      <w:pPr>
        <w:ind w:left="720"/>
        <w:rPr>
          <w:rFonts w:ascii="Century Gothic" w:eastAsia="Century Gothic" w:hAnsi="Century Gothic" w:cs="Century Gothic"/>
          <w:b/>
        </w:rPr>
      </w:pPr>
      <w:r>
        <w:rPr>
          <w:rFonts w:ascii="Century Gothic" w:eastAsia="Century Gothic" w:hAnsi="Century Gothic" w:cs="Century Gothic"/>
          <w:b/>
          <w:shd w:val="clear" w:color="auto" w:fill="B4A7D6"/>
        </w:rPr>
        <w:t>We believe that students will be able to write to organize their thoughts.</w:t>
      </w:r>
      <w:r>
        <w:rPr>
          <w:rFonts w:ascii="Century Gothic" w:eastAsia="Century Gothic" w:hAnsi="Century Gothic" w:cs="Century Gothic"/>
          <w:b/>
        </w:rPr>
        <w:tab/>
      </w:r>
      <w:r>
        <w:rPr>
          <w:rFonts w:ascii="Century Gothic" w:eastAsia="Century Gothic" w:hAnsi="Century Gothic" w:cs="Century Gothic"/>
          <w:b/>
        </w:rPr>
        <w:tab/>
      </w:r>
    </w:p>
    <w:p w:rsidR="00433B59" w:rsidRDefault="00433B59">
      <w:pPr>
        <w:rPr>
          <w:rFonts w:ascii="Century Gothic" w:eastAsia="Century Gothic" w:hAnsi="Century Gothic" w:cs="Century Gothic"/>
          <w:b/>
        </w:rPr>
      </w:pP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ab/>
      </w:r>
      <w:r>
        <w:rPr>
          <w:rFonts w:ascii="Century Gothic" w:eastAsia="Century Gothic" w:hAnsi="Century Gothic" w:cs="Century Gothic"/>
          <w:b/>
        </w:rPr>
        <w:tab/>
      </w:r>
      <w:r>
        <w:rPr>
          <w:rFonts w:ascii="Century Gothic" w:eastAsia="Century Gothic" w:hAnsi="Century Gothic" w:cs="Century Gothic"/>
          <w:b/>
        </w:rPr>
        <w:tab/>
      </w:r>
    </w:p>
    <w:p w:rsidR="00433B59" w:rsidRDefault="00433B59">
      <w:pPr>
        <w:rPr>
          <w:rFonts w:ascii="Century Gothic" w:eastAsia="Century Gothic" w:hAnsi="Century Gothic" w:cs="Century Gothic"/>
          <w:b/>
        </w:rPr>
      </w:pPr>
    </w:p>
    <w:p w:rsidR="00433B59" w:rsidRDefault="00B12D99">
      <w:pPr>
        <w:rPr>
          <w:rFonts w:ascii="Century Gothic" w:eastAsia="Century Gothic" w:hAnsi="Century Gothic" w:cs="Century Gothic"/>
          <w:b/>
          <w:highlight w:val="cyan"/>
        </w:rPr>
      </w:pPr>
      <w:r>
        <w:rPr>
          <w:rFonts w:ascii="Century Gothic" w:eastAsia="Century Gothic" w:hAnsi="Century Gothic" w:cs="Century Gothic"/>
          <w:b/>
        </w:rPr>
        <w:t xml:space="preserve">Focus </w:t>
      </w:r>
      <w:r>
        <w:rPr>
          <w:rFonts w:ascii="Century Gothic" w:eastAsia="Century Gothic" w:hAnsi="Century Gothic" w:cs="Century Gothic"/>
          <w:b/>
          <w:highlight w:val="yellow"/>
        </w:rPr>
        <w:t>Skills</w:t>
      </w:r>
      <w:r>
        <w:rPr>
          <w:rFonts w:ascii="Century Gothic" w:eastAsia="Century Gothic" w:hAnsi="Century Gothic" w:cs="Century Gothic"/>
          <w:b/>
        </w:rPr>
        <w:t xml:space="preserve"> and </w:t>
      </w:r>
      <w:r>
        <w:rPr>
          <w:rFonts w:ascii="Century Gothic" w:eastAsia="Century Gothic" w:hAnsi="Century Gothic" w:cs="Century Gothic"/>
          <w:b/>
          <w:highlight w:val="cyan"/>
        </w:rPr>
        <w:t>Standards:</w:t>
      </w:r>
    </w:p>
    <w:p w:rsidR="00433B59" w:rsidRDefault="00433B59">
      <w:pPr>
        <w:ind w:left="720"/>
        <w:rPr>
          <w:rFonts w:ascii="Century Gothic" w:eastAsia="Century Gothic" w:hAnsi="Century Gothic" w:cs="Century Gothic"/>
          <w:b/>
        </w:rPr>
      </w:pPr>
    </w:p>
    <w:p w:rsidR="00433B59" w:rsidRDefault="00B12D99">
      <w:pPr>
        <w:ind w:left="720"/>
        <w:rPr>
          <w:rFonts w:ascii="Century Gothic" w:eastAsia="Century Gothic" w:hAnsi="Century Gothic" w:cs="Century Gothic"/>
          <w:b/>
          <w:highlight w:val="yellow"/>
        </w:rPr>
      </w:pPr>
      <w:r>
        <w:rPr>
          <w:rFonts w:ascii="Century Gothic" w:eastAsia="Century Gothic" w:hAnsi="Century Gothic" w:cs="Century Gothic"/>
          <w:b/>
          <w:u w:val="single"/>
        </w:rPr>
        <w:t>Reading Literature/Reading N</w:t>
      </w:r>
      <w:r>
        <w:rPr>
          <w:rFonts w:ascii="Century Gothic" w:eastAsia="Century Gothic" w:hAnsi="Century Gothic" w:cs="Century Gothic"/>
          <w:b/>
          <w:u w:val="single"/>
        </w:rPr>
        <w:t xml:space="preserve">onfiction - </w:t>
      </w:r>
      <w:r>
        <w:rPr>
          <w:rFonts w:ascii="Century Gothic" w:eastAsia="Century Gothic" w:hAnsi="Century Gothic" w:cs="Century Gothic"/>
          <w:b/>
          <w:highlight w:val="yellow"/>
        </w:rPr>
        <w:t xml:space="preserve">Self-Selection of Independent Reading Material </w:t>
      </w:r>
    </w:p>
    <w:p w:rsidR="00433B59" w:rsidRDefault="00B12D99">
      <w:pPr>
        <w:ind w:left="720"/>
        <w:rPr>
          <w:rFonts w:ascii="Century Gothic" w:eastAsia="Century Gothic" w:hAnsi="Century Gothic" w:cs="Century Gothic"/>
          <w:b/>
        </w:rPr>
      </w:pPr>
      <w:r>
        <w:rPr>
          <w:rFonts w:ascii="Century Gothic" w:eastAsia="Century Gothic" w:hAnsi="Century Gothic" w:cs="Century Gothic"/>
          <w:b/>
          <w:highlight w:val="cyan"/>
        </w:rPr>
        <w:t xml:space="preserve">8.RL.1 </w:t>
      </w:r>
      <w:r>
        <w:rPr>
          <w:rFonts w:ascii="Calibri" w:eastAsia="Calibri" w:hAnsi="Calibri" w:cs="Calibri"/>
          <w:b/>
          <w:sz w:val="22"/>
          <w:szCs w:val="22"/>
        </w:rPr>
        <w:t xml:space="preserve">Read a variety of literature within a range of complexity appropriate for grades 6-8. By the end of grade 8, students interact with texts proficiently and independently. </w:t>
      </w:r>
    </w:p>
    <w:p w:rsidR="00433B59" w:rsidRDefault="00B12D99">
      <w:pPr>
        <w:ind w:left="720"/>
        <w:rPr>
          <w:rFonts w:ascii="Century Gothic" w:eastAsia="Century Gothic" w:hAnsi="Century Gothic" w:cs="Century Gothic"/>
          <w:b/>
        </w:rPr>
      </w:pPr>
      <w:r>
        <w:rPr>
          <w:rFonts w:ascii="Century Gothic" w:eastAsia="Century Gothic" w:hAnsi="Century Gothic" w:cs="Century Gothic"/>
          <w:b/>
          <w:highlight w:val="cyan"/>
        </w:rPr>
        <w:t>8.RN.1</w:t>
      </w:r>
      <w:r>
        <w:rPr>
          <w:rFonts w:ascii="Century Gothic" w:eastAsia="Century Gothic" w:hAnsi="Century Gothic" w:cs="Century Gothic"/>
          <w:b/>
        </w:rPr>
        <w:t xml:space="preserve"> </w:t>
      </w:r>
      <w:r>
        <w:rPr>
          <w:rFonts w:ascii="Calibri" w:eastAsia="Calibri" w:hAnsi="Calibri" w:cs="Calibri"/>
          <w:b/>
          <w:sz w:val="22"/>
          <w:szCs w:val="22"/>
        </w:rPr>
        <w:t xml:space="preserve">Read a variety of nonfiction within a range of complexity appropriate for grades 6-8. By the end of grade 8, students interact with texts proficiently and independently. </w:t>
      </w:r>
    </w:p>
    <w:p w:rsidR="00433B59" w:rsidRDefault="00433B59">
      <w:pPr>
        <w:ind w:left="720"/>
        <w:rPr>
          <w:rFonts w:ascii="Century Gothic" w:eastAsia="Century Gothic" w:hAnsi="Century Gothic" w:cs="Century Gothic"/>
          <w:b/>
        </w:rPr>
      </w:pPr>
    </w:p>
    <w:p w:rsidR="00433B59" w:rsidRDefault="00433B59">
      <w:pPr>
        <w:ind w:left="720"/>
        <w:rPr>
          <w:rFonts w:ascii="Century Gothic" w:eastAsia="Century Gothic" w:hAnsi="Century Gothic" w:cs="Century Gothic"/>
          <w:b/>
          <w:sz w:val="28"/>
          <w:szCs w:val="28"/>
          <w:shd w:val="clear" w:color="auto" w:fill="B4A7D6"/>
        </w:rPr>
      </w:pPr>
    </w:p>
    <w:p w:rsidR="00433B59" w:rsidRDefault="00B12D99">
      <w:pPr>
        <w:ind w:left="720"/>
        <w:rPr>
          <w:rFonts w:ascii="Century Gothic" w:eastAsia="Century Gothic" w:hAnsi="Century Gothic" w:cs="Century Gothic"/>
          <w:b/>
          <w:sz w:val="28"/>
          <w:szCs w:val="28"/>
          <w:shd w:val="clear" w:color="auto" w:fill="B4A7D6"/>
        </w:rPr>
      </w:pPr>
      <w:r>
        <w:rPr>
          <w:rFonts w:ascii="Century Gothic" w:eastAsia="Century Gothic" w:hAnsi="Century Gothic" w:cs="Century Gothic"/>
          <w:b/>
          <w:sz w:val="28"/>
          <w:szCs w:val="28"/>
          <w:shd w:val="clear" w:color="auto" w:fill="B4A7D6"/>
        </w:rPr>
        <w:t>Lexile Leveled Reading (Lexile 955-1155)</w:t>
      </w: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 xml:space="preserve">Excerpts from </w:t>
      </w:r>
      <w:r>
        <w:rPr>
          <w:rFonts w:ascii="Century Gothic" w:eastAsia="Century Gothic" w:hAnsi="Century Gothic" w:cs="Century Gothic"/>
          <w:b/>
          <w:i/>
        </w:rPr>
        <w:t>Just So Stories</w:t>
      </w:r>
      <w:r>
        <w:rPr>
          <w:rFonts w:ascii="Century Gothic" w:eastAsia="Century Gothic" w:hAnsi="Century Gothic" w:cs="Century Gothic"/>
          <w:b/>
        </w:rPr>
        <w:t xml:space="preserve"> by Rudyard K</w:t>
      </w:r>
      <w:r>
        <w:rPr>
          <w:rFonts w:ascii="Century Gothic" w:eastAsia="Century Gothic" w:hAnsi="Century Gothic" w:cs="Century Gothic"/>
          <w:b/>
        </w:rPr>
        <w:t>ipling (F) - 1100</w:t>
      </w:r>
    </w:p>
    <w:p w:rsidR="00433B59" w:rsidRDefault="00433B59">
      <w:pPr>
        <w:ind w:left="720"/>
        <w:rPr>
          <w:rFonts w:ascii="Century Gothic" w:eastAsia="Century Gothic" w:hAnsi="Century Gothic" w:cs="Century Gothic"/>
          <w:b/>
        </w:rPr>
      </w:pP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 xml:space="preserve">Writing: </w:t>
      </w:r>
      <w:r>
        <w:rPr>
          <w:rFonts w:ascii="Century Gothic" w:eastAsia="Century Gothic" w:hAnsi="Century Gothic" w:cs="Century Gothic"/>
          <w:b/>
        </w:rPr>
        <w:tab/>
      </w:r>
    </w:p>
    <w:p w:rsidR="00433B59" w:rsidRDefault="00433B59">
      <w:pPr>
        <w:ind w:left="720"/>
        <w:rPr>
          <w:rFonts w:ascii="Century Gothic" w:eastAsia="Century Gothic" w:hAnsi="Century Gothic" w:cs="Century Gothic"/>
          <w:b/>
        </w:rPr>
      </w:pPr>
    </w:p>
    <w:p w:rsidR="00433B59" w:rsidRDefault="00B12D99">
      <w:pPr>
        <w:numPr>
          <w:ilvl w:val="0"/>
          <w:numId w:val="2"/>
        </w:numPr>
        <w:rPr>
          <w:rFonts w:ascii="Century Gothic" w:eastAsia="Century Gothic" w:hAnsi="Century Gothic" w:cs="Century Gothic"/>
          <w:b/>
        </w:rPr>
      </w:pPr>
      <w:r>
        <w:rPr>
          <w:rFonts w:ascii="Century Gothic" w:eastAsia="Century Gothic" w:hAnsi="Century Gothic" w:cs="Century Gothic"/>
          <w:b/>
        </w:rPr>
        <w:t>Writing Genres:</w:t>
      </w:r>
    </w:p>
    <w:p w:rsidR="00433B59" w:rsidRDefault="00B12D99">
      <w:pPr>
        <w:ind w:left="1440"/>
        <w:rPr>
          <w:rFonts w:ascii="Century Gothic" w:eastAsia="Century Gothic" w:hAnsi="Century Gothic" w:cs="Century Gothic"/>
          <w:b/>
          <w:shd w:val="clear" w:color="auto" w:fill="B6D7A8"/>
        </w:rPr>
      </w:pPr>
      <w:r>
        <w:rPr>
          <w:rFonts w:ascii="Century Gothic" w:eastAsia="Century Gothic" w:hAnsi="Century Gothic" w:cs="Century Gothic"/>
          <w:b/>
          <w:shd w:val="clear" w:color="auto" w:fill="B6D7A8"/>
        </w:rPr>
        <w:t xml:space="preserve">Narrative- </w:t>
      </w:r>
      <w:hyperlink r:id="rId5">
        <w:proofErr w:type="spellStart"/>
        <w:r>
          <w:rPr>
            <w:rFonts w:ascii="Century Gothic" w:eastAsia="Century Gothic" w:hAnsi="Century Gothic" w:cs="Century Gothic"/>
            <w:b/>
            <w:color w:val="1155CC"/>
            <w:u w:val="single"/>
            <w:shd w:val="clear" w:color="auto" w:fill="B6D7A8"/>
          </w:rPr>
          <w:t>ILearn</w:t>
        </w:r>
        <w:proofErr w:type="spellEnd"/>
        <w:r>
          <w:rPr>
            <w:rFonts w:ascii="Century Gothic" w:eastAsia="Century Gothic" w:hAnsi="Century Gothic" w:cs="Century Gothic"/>
            <w:b/>
            <w:color w:val="1155CC"/>
            <w:u w:val="single"/>
            <w:shd w:val="clear" w:color="auto" w:fill="B6D7A8"/>
          </w:rPr>
          <w:t xml:space="preserve"> Narrative Rubric</w:t>
        </w:r>
      </w:hyperlink>
    </w:p>
    <w:p w:rsidR="00433B59" w:rsidRDefault="00B12D99">
      <w:pPr>
        <w:ind w:left="1440"/>
        <w:rPr>
          <w:rFonts w:ascii="Century Gothic" w:eastAsia="Century Gothic" w:hAnsi="Century Gothic" w:cs="Century Gothic"/>
          <w:b/>
          <w:shd w:val="clear" w:color="auto" w:fill="B6D7A8"/>
        </w:rPr>
      </w:pPr>
      <w:r>
        <w:rPr>
          <w:rFonts w:ascii="Century Gothic" w:eastAsia="Century Gothic" w:hAnsi="Century Gothic" w:cs="Century Gothic"/>
          <w:b/>
          <w:shd w:val="clear" w:color="auto" w:fill="B6D7A8"/>
        </w:rPr>
        <w:t xml:space="preserve">8.W.3.3 Write narrative compositions in a variety of forms that – </w:t>
      </w:r>
    </w:p>
    <w:p w:rsidR="00433B59" w:rsidRDefault="00B12D99">
      <w:pPr>
        <w:numPr>
          <w:ilvl w:val="0"/>
          <w:numId w:val="1"/>
        </w:numPr>
        <w:rPr>
          <w:rFonts w:ascii="Calibri" w:eastAsia="Calibri" w:hAnsi="Calibri" w:cs="Calibri"/>
          <w:b/>
          <w:sz w:val="22"/>
          <w:szCs w:val="22"/>
        </w:rPr>
      </w:pPr>
      <w:r>
        <w:rPr>
          <w:rFonts w:ascii="Calibri" w:eastAsia="Calibri" w:hAnsi="Calibri" w:cs="Calibri"/>
          <w:b/>
          <w:sz w:val="22"/>
          <w:szCs w:val="22"/>
        </w:rPr>
        <w:t xml:space="preserve">Organize an event sequence (e.g., </w:t>
      </w:r>
      <w:r>
        <w:rPr>
          <w:rFonts w:ascii="Calibri" w:eastAsia="Calibri" w:hAnsi="Calibri" w:cs="Calibri"/>
          <w:b/>
          <w:i/>
          <w:sz w:val="22"/>
          <w:szCs w:val="22"/>
        </w:rPr>
        <w:t>conflict, climax, resolution</w:t>
      </w:r>
      <w:r>
        <w:rPr>
          <w:rFonts w:ascii="Calibri" w:eastAsia="Calibri" w:hAnsi="Calibri" w:cs="Calibri"/>
          <w:b/>
          <w:sz w:val="22"/>
          <w:szCs w:val="22"/>
        </w:rPr>
        <w:t xml:space="preserve">) that unfolds naturally and logically, using a variety of transition words, phrases, and clauses to convey sequence and signal shifts from </w:t>
      </w:r>
      <w:proofErr w:type="gramStart"/>
      <w:r>
        <w:rPr>
          <w:rFonts w:ascii="Calibri" w:eastAsia="Calibri" w:hAnsi="Calibri" w:cs="Calibri"/>
          <w:b/>
          <w:sz w:val="22"/>
          <w:szCs w:val="22"/>
        </w:rPr>
        <w:t>one time</w:t>
      </w:r>
      <w:proofErr w:type="gramEnd"/>
      <w:r>
        <w:rPr>
          <w:rFonts w:ascii="Calibri" w:eastAsia="Calibri" w:hAnsi="Calibri" w:cs="Calibri"/>
          <w:b/>
          <w:sz w:val="22"/>
          <w:szCs w:val="22"/>
        </w:rPr>
        <w:t xml:space="preserve"> frame or setting to another. </w:t>
      </w:r>
    </w:p>
    <w:p w:rsidR="00433B59" w:rsidRDefault="00B12D99">
      <w:pPr>
        <w:numPr>
          <w:ilvl w:val="0"/>
          <w:numId w:val="1"/>
        </w:numPr>
        <w:rPr>
          <w:rFonts w:ascii="Calibri" w:eastAsia="Calibri" w:hAnsi="Calibri" w:cs="Calibri"/>
          <w:b/>
          <w:sz w:val="22"/>
          <w:szCs w:val="22"/>
        </w:rPr>
      </w:pPr>
      <w:r>
        <w:rPr>
          <w:rFonts w:ascii="Calibri" w:eastAsia="Calibri" w:hAnsi="Calibri" w:cs="Calibri"/>
          <w:b/>
          <w:sz w:val="22"/>
          <w:szCs w:val="22"/>
        </w:rPr>
        <w:t>Use precise words and phrases, relevant descriptive details, and sensory lang</w:t>
      </w:r>
      <w:r>
        <w:rPr>
          <w:rFonts w:ascii="Calibri" w:eastAsia="Calibri" w:hAnsi="Calibri" w:cs="Calibri"/>
          <w:b/>
          <w:sz w:val="22"/>
          <w:szCs w:val="22"/>
        </w:rPr>
        <w:t xml:space="preserve">uage to capture the action and convey experiences and events. </w:t>
      </w:r>
    </w:p>
    <w:p w:rsidR="00433B59" w:rsidRDefault="00B12D99">
      <w:pPr>
        <w:ind w:left="720" w:firstLine="720"/>
        <w:rPr>
          <w:rFonts w:ascii="Century Gothic" w:eastAsia="Century Gothic" w:hAnsi="Century Gothic" w:cs="Century Gothic"/>
          <w:b/>
          <w:shd w:val="clear" w:color="auto" w:fill="A4C2F4"/>
        </w:rPr>
      </w:pPr>
      <w:r>
        <w:rPr>
          <w:rFonts w:ascii="Century Gothic" w:eastAsia="Century Gothic" w:hAnsi="Century Gothic" w:cs="Century Gothic"/>
          <w:b/>
          <w:shd w:val="clear" w:color="auto" w:fill="A4C2F4"/>
        </w:rPr>
        <w:t xml:space="preserve">Informative- </w:t>
      </w:r>
      <w:hyperlink r:id="rId6">
        <w:proofErr w:type="spellStart"/>
        <w:r>
          <w:rPr>
            <w:rFonts w:ascii="Arial" w:eastAsia="Arial" w:hAnsi="Arial" w:cs="Arial"/>
            <w:b/>
            <w:color w:val="1155CC"/>
            <w:u w:val="single"/>
          </w:rPr>
          <w:t>ILearn</w:t>
        </w:r>
        <w:proofErr w:type="spellEnd"/>
        <w:r>
          <w:rPr>
            <w:rFonts w:ascii="Arial" w:eastAsia="Arial" w:hAnsi="Arial" w:cs="Arial"/>
            <w:b/>
            <w:color w:val="1155CC"/>
            <w:u w:val="single"/>
          </w:rPr>
          <w:t xml:space="preserve"> Explanatory Rubric</w:t>
        </w:r>
      </w:hyperlink>
    </w:p>
    <w:p w:rsidR="00433B59" w:rsidRDefault="00B12D99">
      <w:pPr>
        <w:ind w:left="720" w:firstLine="720"/>
        <w:rPr>
          <w:rFonts w:ascii="Century Gothic" w:eastAsia="Century Gothic" w:hAnsi="Century Gothic" w:cs="Century Gothic"/>
          <w:b/>
        </w:rPr>
      </w:pPr>
      <w:r>
        <w:rPr>
          <w:rFonts w:ascii="Century Gothic" w:eastAsia="Century Gothic" w:hAnsi="Century Gothic" w:cs="Century Gothic"/>
          <w:b/>
          <w:shd w:val="clear" w:color="auto" w:fill="A4C2F4"/>
        </w:rPr>
        <w:t xml:space="preserve">8.W.3.2 Write informative </w:t>
      </w:r>
      <w:r>
        <w:rPr>
          <w:rFonts w:ascii="Century Gothic" w:eastAsia="Century Gothic" w:hAnsi="Century Gothic" w:cs="Century Gothic"/>
          <w:b/>
          <w:shd w:val="clear" w:color="auto" w:fill="A4C2F4"/>
        </w:rPr>
        <w:t>compositions in a variety of forms that –</w:t>
      </w:r>
      <w:r>
        <w:rPr>
          <w:rFonts w:ascii="Century Gothic" w:eastAsia="Century Gothic" w:hAnsi="Century Gothic" w:cs="Century Gothic"/>
          <w:b/>
        </w:rPr>
        <w:t xml:space="preserve"> </w:t>
      </w:r>
    </w:p>
    <w:p w:rsidR="00433B59" w:rsidRDefault="00B12D99">
      <w:pPr>
        <w:numPr>
          <w:ilvl w:val="0"/>
          <w:numId w:val="3"/>
        </w:numPr>
        <w:rPr>
          <w:rFonts w:ascii="Calibri" w:eastAsia="Calibri" w:hAnsi="Calibri" w:cs="Calibri"/>
          <w:b/>
          <w:sz w:val="22"/>
          <w:szCs w:val="22"/>
        </w:rPr>
      </w:pPr>
      <w:r>
        <w:rPr>
          <w:rFonts w:ascii="Calibri" w:eastAsia="Calibri" w:hAnsi="Calibri" w:cs="Calibri"/>
          <w:b/>
          <w:sz w:val="22"/>
          <w:szCs w:val="22"/>
        </w:rPr>
        <w:t xml:space="preserve">Introduce a topic clearly, previewing what is to follow; organize ideas, concepts, and information into broader categories; include formatting (e.g., </w:t>
      </w:r>
      <w:r>
        <w:rPr>
          <w:rFonts w:ascii="Calibri" w:eastAsia="Calibri" w:hAnsi="Calibri" w:cs="Calibri"/>
          <w:b/>
          <w:i/>
          <w:sz w:val="22"/>
          <w:szCs w:val="22"/>
        </w:rPr>
        <w:t>headings</w:t>
      </w:r>
      <w:r>
        <w:rPr>
          <w:rFonts w:ascii="Calibri" w:eastAsia="Calibri" w:hAnsi="Calibri" w:cs="Calibri"/>
          <w:b/>
          <w:sz w:val="22"/>
          <w:szCs w:val="22"/>
        </w:rPr>
        <w:t xml:space="preserve">), graphics (e.g., </w:t>
      </w:r>
      <w:r>
        <w:rPr>
          <w:rFonts w:ascii="Calibri" w:eastAsia="Calibri" w:hAnsi="Calibri" w:cs="Calibri"/>
          <w:b/>
          <w:i/>
          <w:sz w:val="22"/>
          <w:szCs w:val="22"/>
        </w:rPr>
        <w:t>charts, tables</w:t>
      </w:r>
      <w:r>
        <w:rPr>
          <w:rFonts w:ascii="Calibri" w:eastAsia="Calibri" w:hAnsi="Calibri" w:cs="Calibri"/>
          <w:b/>
          <w:sz w:val="22"/>
          <w:szCs w:val="22"/>
        </w:rPr>
        <w:t>), and multimedia when</w:t>
      </w:r>
      <w:r>
        <w:rPr>
          <w:rFonts w:ascii="Calibri" w:eastAsia="Calibri" w:hAnsi="Calibri" w:cs="Calibri"/>
          <w:b/>
          <w:sz w:val="22"/>
          <w:szCs w:val="22"/>
        </w:rPr>
        <w:t xml:space="preserve"> useful to aiding comprehension.  </w:t>
      </w:r>
    </w:p>
    <w:p w:rsidR="00433B59" w:rsidRDefault="00B12D99">
      <w:pPr>
        <w:numPr>
          <w:ilvl w:val="0"/>
          <w:numId w:val="3"/>
        </w:numPr>
        <w:rPr>
          <w:rFonts w:ascii="Calibri" w:eastAsia="Calibri" w:hAnsi="Calibri" w:cs="Calibri"/>
          <w:b/>
          <w:sz w:val="22"/>
          <w:szCs w:val="22"/>
        </w:rPr>
      </w:pPr>
      <w:r>
        <w:rPr>
          <w:rFonts w:ascii="Calibri" w:eastAsia="Calibri" w:hAnsi="Calibri" w:cs="Calibri"/>
          <w:b/>
          <w:sz w:val="22"/>
          <w:szCs w:val="22"/>
        </w:rPr>
        <w:lastRenderedPageBreak/>
        <w:t xml:space="preserve">Develop the topic with relevant, well-chosen facts, definitions, concrete details, quotations, or other information and examples from various sources and texts. </w:t>
      </w:r>
    </w:p>
    <w:p w:rsidR="00433B59" w:rsidRDefault="00B12D99">
      <w:pPr>
        <w:numPr>
          <w:ilvl w:val="0"/>
          <w:numId w:val="3"/>
        </w:numPr>
        <w:rPr>
          <w:rFonts w:ascii="Calibri" w:eastAsia="Calibri" w:hAnsi="Calibri" w:cs="Calibri"/>
          <w:b/>
          <w:sz w:val="22"/>
          <w:szCs w:val="22"/>
        </w:rPr>
      </w:pPr>
      <w:r>
        <w:rPr>
          <w:rFonts w:ascii="Calibri" w:eastAsia="Calibri" w:hAnsi="Calibri" w:cs="Calibri"/>
          <w:b/>
          <w:sz w:val="22"/>
          <w:szCs w:val="22"/>
        </w:rPr>
        <w:t>Establish and maintain a style appropriate to the purpose a</w:t>
      </w:r>
      <w:r>
        <w:rPr>
          <w:rFonts w:ascii="Calibri" w:eastAsia="Calibri" w:hAnsi="Calibri" w:cs="Calibri"/>
          <w:b/>
          <w:sz w:val="22"/>
          <w:szCs w:val="22"/>
        </w:rPr>
        <w:t>nd audience.</w:t>
      </w:r>
    </w:p>
    <w:p w:rsidR="00433B59" w:rsidRDefault="00B12D99">
      <w:pPr>
        <w:numPr>
          <w:ilvl w:val="0"/>
          <w:numId w:val="3"/>
        </w:numPr>
        <w:rPr>
          <w:rFonts w:ascii="Calibri" w:eastAsia="Calibri" w:hAnsi="Calibri" w:cs="Calibri"/>
          <w:b/>
          <w:sz w:val="22"/>
          <w:szCs w:val="22"/>
        </w:rPr>
      </w:pPr>
      <w:r>
        <w:rPr>
          <w:rFonts w:ascii="Calibri" w:eastAsia="Calibri" w:hAnsi="Calibri" w:cs="Calibri"/>
          <w:b/>
          <w:sz w:val="22"/>
          <w:szCs w:val="22"/>
        </w:rPr>
        <w:t xml:space="preserve">Provide a concluding statement or section that follows from and supports the information or explanation presented. </w:t>
      </w:r>
    </w:p>
    <w:p w:rsidR="00433B59" w:rsidRDefault="00433B59">
      <w:pPr>
        <w:ind w:left="720" w:firstLine="720"/>
        <w:rPr>
          <w:rFonts w:ascii="Century Gothic" w:eastAsia="Century Gothic" w:hAnsi="Century Gothic" w:cs="Century Gothic"/>
          <w:b/>
        </w:rPr>
      </w:pPr>
    </w:p>
    <w:p w:rsidR="00433B59" w:rsidRDefault="00433B59">
      <w:pPr>
        <w:ind w:left="720" w:firstLine="720"/>
        <w:rPr>
          <w:rFonts w:ascii="Century Gothic" w:eastAsia="Century Gothic" w:hAnsi="Century Gothic" w:cs="Century Gothic"/>
          <w:b/>
        </w:rPr>
      </w:pPr>
    </w:p>
    <w:p w:rsidR="00433B59" w:rsidRDefault="00433B59">
      <w:pPr>
        <w:ind w:left="720" w:firstLine="720"/>
        <w:rPr>
          <w:rFonts w:ascii="Century Gothic" w:eastAsia="Century Gothic" w:hAnsi="Century Gothic" w:cs="Century Gothic"/>
          <w:b/>
        </w:rPr>
      </w:pPr>
    </w:p>
    <w:p w:rsidR="00433B59" w:rsidRDefault="00B12D99">
      <w:pPr>
        <w:ind w:left="720" w:firstLine="720"/>
        <w:rPr>
          <w:rFonts w:ascii="Century Gothic" w:eastAsia="Century Gothic" w:hAnsi="Century Gothic" w:cs="Century Gothic"/>
          <w:b/>
          <w:highlight w:val="yellow"/>
        </w:rPr>
      </w:pPr>
      <w:r>
        <w:rPr>
          <w:rFonts w:ascii="Century Gothic" w:eastAsia="Century Gothic" w:hAnsi="Century Gothic" w:cs="Century Gothic"/>
          <w:b/>
          <w:shd w:val="clear" w:color="auto" w:fill="F9CB9C"/>
        </w:rPr>
        <w:t xml:space="preserve">Argumentative- </w:t>
      </w:r>
      <w:hyperlink r:id="rId7">
        <w:proofErr w:type="spellStart"/>
        <w:r>
          <w:rPr>
            <w:rFonts w:ascii="Century Gothic" w:eastAsia="Century Gothic" w:hAnsi="Century Gothic" w:cs="Century Gothic"/>
            <w:b/>
            <w:color w:val="1155CC"/>
            <w:u w:val="single"/>
            <w:shd w:val="clear" w:color="auto" w:fill="F9CB9C"/>
          </w:rPr>
          <w:t>ILearn</w:t>
        </w:r>
        <w:proofErr w:type="spellEnd"/>
        <w:r>
          <w:rPr>
            <w:rFonts w:ascii="Century Gothic" w:eastAsia="Century Gothic" w:hAnsi="Century Gothic" w:cs="Century Gothic"/>
            <w:b/>
            <w:color w:val="1155CC"/>
            <w:u w:val="single"/>
            <w:shd w:val="clear" w:color="auto" w:fill="F9CB9C"/>
          </w:rPr>
          <w:t xml:space="preserve"> Argumentative Rubric</w:t>
        </w:r>
      </w:hyperlink>
    </w:p>
    <w:p w:rsidR="00433B59" w:rsidRDefault="00433B59">
      <w:pPr>
        <w:ind w:left="720" w:firstLine="720"/>
        <w:rPr>
          <w:rFonts w:ascii="Century Gothic" w:eastAsia="Century Gothic" w:hAnsi="Century Gothic" w:cs="Century Gothic"/>
          <w:b/>
          <w:shd w:val="clear" w:color="auto" w:fill="F9CB9C"/>
        </w:rPr>
      </w:pPr>
    </w:p>
    <w:p w:rsidR="00433B59" w:rsidRDefault="00B12D99">
      <w:pPr>
        <w:ind w:left="720" w:firstLine="720"/>
        <w:rPr>
          <w:rFonts w:ascii="Century Gothic" w:eastAsia="Century Gothic" w:hAnsi="Century Gothic" w:cs="Century Gothic"/>
          <w:b/>
          <w:shd w:val="clear" w:color="auto" w:fill="F9CB9C"/>
        </w:rPr>
      </w:pPr>
      <w:r>
        <w:rPr>
          <w:rFonts w:ascii="Century Gothic" w:eastAsia="Century Gothic" w:hAnsi="Century Gothic" w:cs="Century Gothic"/>
          <w:b/>
          <w:shd w:val="clear" w:color="auto" w:fill="F9CB9C"/>
        </w:rPr>
        <w:t>8.W.3.1 Write arguments in a variety of forms that –</w:t>
      </w:r>
    </w:p>
    <w:p w:rsidR="00433B59" w:rsidRDefault="00B12D99">
      <w:pPr>
        <w:numPr>
          <w:ilvl w:val="0"/>
          <w:numId w:val="4"/>
        </w:numPr>
        <w:rPr>
          <w:rFonts w:ascii="Calibri" w:eastAsia="Calibri" w:hAnsi="Calibri" w:cs="Calibri"/>
          <w:b/>
          <w:sz w:val="22"/>
          <w:szCs w:val="22"/>
        </w:rPr>
      </w:pPr>
      <w:r>
        <w:rPr>
          <w:rFonts w:ascii="Calibri" w:eastAsia="Calibri" w:hAnsi="Calibri" w:cs="Calibri"/>
          <w:b/>
          <w:sz w:val="22"/>
          <w:szCs w:val="22"/>
        </w:rPr>
        <w:t>Introduce claim(s), acknowledge and distinguish the claim(s) from alternate or opposing claims, and organize the reasons and evidence logically. Support claim(s) with logical reasoning and relevant evidence, using accurate, credible sources and demonstrati</w:t>
      </w:r>
      <w:r>
        <w:rPr>
          <w:rFonts w:ascii="Calibri" w:eastAsia="Calibri" w:hAnsi="Calibri" w:cs="Calibri"/>
          <w:b/>
          <w:sz w:val="22"/>
          <w:szCs w:val="22"/>
        </w:rPr>
        <w:t xml:space="preserve">ng an understanding of the topic or text. </w:t>
      </w:r>
    </w:p>
    <w:p w:rsidR="00433B59" w:rsidRDefault="00B12D99">
      <w:pPr>
        <w:numPr>
          <w:ilvl w:val="0"/>
          <w:numId w:val="4"/>
        </w:numPr>
        <w:rPr>
          <w:rFonts w:ascii="Calibri" w:eastAsia="Calibri" w:hAnsi="Calibri" w:cs="Calibri"/>
          <w:b/>
          <w:sz w:val="22"/>
          <w:szCs w:val="22"/>
        </w:rPr>
      </w:pPr>
      <w:r>
        <w:rPr>
          <w:rFonts w:ascii="Calibri" w:eastAsia="Calibri" w:hAnsi="Calibri" w:cs="Calibri"/>
          <w:b/>
          <w:sz w:val="22"/>
          <w:szCs w:val="22"/>
        </w:rPr>
        <w:t>Establish and maintain a consistent style and tone appropriate to purpose and audience.</w:t>
      </w:r>
    </w:p>
    <w:p w:rsidR="00433B59" w:rsidRDefault="00B12D99">
      <w:pPr>
        <w:numPr>
          <w:ilvl w:val="0"/>
          <w:numId w:val="4"/>
        </w:numPr>
        <w:rPr>
          <w:rFonts w:ascii="Calibri" w:eastAsia="Calibri" w:hAnsi="Calibri" w:cs="Calibri"/>
          <w:b/>
          <w:sz w:val="22"/>
          <w:szCs w:val="22"/>
        </w:rPr>
      </w:pPr>
      <w:r>
        <w:rPr>
          <w:rFonts w:ascii="Calibri" w:eastAsia="Calibri" w:hAnsi="Calibri" w:cs="Calibri"/>
          <w:b/>
          <w:sz w:val="22"/>
          <w:szCs w:val="22"/>
        </w:rPr>
        <w:t xml:space="preserve">Provide a concluding statement or section that follows from and supports the argument presented. </w:t>
      </w:r>
    </w:p>
    <w:p w:rsidR="00433B59" w:rsidRDefault="00433B59">
      <w:pPr>
        <w:ind w:left="2160"/>
        <w:rPr>
          <w:rFonts w:ascii="Century Gothic" w:eastAsia="Century Gothic" w:hAnsi="Century Gothic" w:cs="Century Gothic"/>
          <w:b/>
        </w:rPr>
      </w:pPr>
    </w:p>
    <w:p w:rsidR="00433B59" w:rsidRDefault="00433B59">
      <w:pPr>
        <w:ind w:left="1440"/>
        <w:rPr>
          <w:rFonts w:ascii="Century Gothic" w:eastAsia="Century Gothic" w:hAnsi="Century Gothic" w:cs="Century Gothic"/>
          <w:b/>
        </w:rPr>
      </w:pPr>
    </w:p>
    <w:p w:rsidR="00433B59" w:rsidRDefault="00B12D99">
      <w:pPr>
        <w:numPr>
          <w:ilvl w:val="0"/>
          <w:numId w:val="2"/>
        </w:numPr>
        <w:rPr>
          <w:rFonts w:ascii="Century Gothic" w:eastAsia="Century Gothic" w:hAnsi="Century Gothic" w:cs="Century Gothic"/>
          <w:b/>
        </w:rPr>
      </w:pPr>
      <w:r>
        <w:rPr>
          <w:rFonts w:ascii="Century Gothic" w:eastAsia="Century Gothic" w:hAnsi="Century Gothic" w:cs="Century Gothic"/>
          <w:b/>
        </w:rPr>
        <w:t>Research Experiences- Pow</w:t>
      </w:r>
      <w:r>
        <w:rPr>
          <w:rFonts w:ascii="Century Gothic" w:eastAsia="Century Gothic" w:hAnsi="Century Gothic" w:cs="Century Gothic"/>
          <w:b/>
        </w:rPr>
        <w:t>ers and Responsibility of Royalty</w:t>
      </w:r>
    </w:p>
    <w:p w:rsidR="00433B59" w:rsidRDefault="00B12D99">
      <w:pPr>
        <w:ind w:left="1440"/>
        <w:rPr>
          <w:rFonts w:ascii="Century Gothic" w:eastAsia="Century Gothic" w:hAnsi="Century Gothic" w:cs="Century Gothic"/>
          <w:b/>
        </w:rPr>
      </w:pPr>
      <w:r>
        <w:rPr>
          <w:rFonts w:ascii="Century Gothic" w:eastAsia="Century Gothic" w:hAnsi="Century Gothic" w:cs="Century Gothic"/>
          <w:b/>
          <w:highlight w:val="cyan"/>
        </w:rPr>
        <w:t>8.W.5</w:t>
      </w:r>
      <w:r>
        <w:rPr>
          <w:rFonts w:ascii="Century Gothic" w:eastAsia="Century Gothic" w:hAnsi="Century Gothic" w:cs="Century Gothic"/>
          <w:b/>
        </w:rPr>
        <w:t xml:space="preserve"> Conduct short research assignments and tasks to build knowledge about the research process and the topic under study.</w:t>
      </w:r>
    </w:p>
    <w:p w:rsidR="00433B59" w:rsidRDefault="00B12D99">
      <w:pPr>
        <w:ind w:left="1440"/>
        <w:rPr>
          <w:rFonts w:ascii="Calibri" w:eastAsia="Calibri" w:hAnsi="Calibri" w:cs="Calibri"/>
          <w:b/>
          <w:sz w:val="22"/>
          <w:szCs w:val="22"/>
        </w:rPr>
      </w:pPr>
      <w:r>
        <w:rPr>
          <w:rFonts w:ascii="Century Gothic" w:eastAsia="Century Gothic" w:hAnsi="Century Gothic" w:cs="Century Gothic"/>
          <w:b/>
        </w:rPr>
        <w:t xml:space="preserve">● </w:t>
      </w:r>
      <w:r>
        <w:rPr>
          <w:rFonts w:ascii="Calibri" w:eastAsia="Calibri" w:hAnsi="Calibri" w:cs="Calibri"/>
          <w:b/>
          <w:sz w:val="22"/>
          <w:szCs w:val="22"/>
        </w:rPr>
        <w:t>Formulate a research question.</w:t>
      </w:r>
    </w:p>
    <w:p w:rsidR="00433B59" w:rsidRDefault="00B12D99">
      <w:pPr>
        <w:ind w:left="1440"/>
        <w:rPr>
          <w:rFonts w:ascii="Calibri" w:eastAsia="Calibri" w:hAnsi="Calibri" w:cs="Calibri"/>
          <w:b/>
          <w:sz w:val="22"/>
          <w:szCs w:val="22"/>
        </w:rPr>
      </w:pPr>
      <w:r>
        <w:rPr>
          <w:rFonts w:ascii="Calibri" w:eastAsia="Calibri" w:hAnsi="Calibri" w:cs="Calibri"/>
          <w:b/>
          <w:sz w:val="22"/>
          <w:szCs w:val="22"/>
        </w:rPr>
        <w:t>● Gather relevant information from multiple sources, using search</w:t>
      </w:r>
      <w:r>
        <w:rPr>
          <w:rFonts w:ascii="Calibri" w:eastAsia="Calibri" w:hAnsi="Calibri" w:cs="Calibri"/>
          <w:b/>
          <w:sz w:val="22"/>
          <w:szCs w:val="22"/>
        </w:rPr>
        <w:t xml:space="preserve"> terms effectively, and annotate sources.</w:t>
      </w:r>
    </w:p>
    <w:p w:rsidR="00433B59" w:rsidRDefault="00B12D99">
      <w:pPr>
        <w:ind w:left="1440"/>
        <w:rPr>
          <w:rFonts w:ascii="Calibri" w:eastAsia="Calibri" w:hAnsi="Calibri" w:cs="Calibri"/>
          <w:b/>
          <w:sz w:val="22"/>
          <w:szCs w:val="22"/>
        </w:rPr>
      </w:pPr>
      <w:r>
        <w:rPr>
          <w:rFonts w:ascii="Calibri" w:eastAsia="Calibri" w:hAnsi="Calibri" w:cs="Calibri"/>
          <w:b/>
          <w:sz w:val="22"/>
          <w:szCs w:val="22"/>
        </w:rPr>
        <w:t>● Assess the credibility and accuracy of each source.</w:t>
      </w:r>
    </w:p>
    <w:p w:rsidR="00433B59" w:rsidRDefault="00B12D99">
      <w:pPr>
        <w:ind w:left="1440"/>
        <w:rPr>
          <w:rFonts w:ascii="Calibri" w:eastAsia="Calibri" w:hAnsi="Calibri" w:cs="Calibri"/>
          <w:b/>
          <w:sz w:val="22"/>
          <w:szCs w:val="22"/>
        </w:rPr>
      </w:pPr>
      <w:r>
        <w:rPr>
          <w:rFonts w:ascii="Calibri" w:eastAsia="Calibri" w:hAnsi="Calibri" w:cs="Calibri"/>
          <w:b/>
          <w:sz w:val="22"/>
          <w:szCs w:val="22"/>
        </w:rPr>
        <w:t>● Quote or paraphrase the information and conclusions of others.</w:t>
      </w:r>
    </w:p>
    <w:p w:rsidR="00433B59" w:rsidRDefault="00B12D99">
      <w:pPr>
        <w:ind w:left="1440"/>
        <w:rPr>
          <w:rFonts w:ascii="Calibri" w:eastAsia="Calibri" w:hAnsi="Calibri" w:cs="Calibri"/>
          <w:b/>
          <w:sz w:val="22"/>
          <w:szCs w:val="22"/>
        </w:rPr>
      </w:pPr>
      <w:r>
        <w:rPr>
          <w:rFonts w:ascii="Calibri" w:eastAsia="Calibri" w:hAnsi="Calibri" w:cs="Calibri"/>
          <w:b/>
          <w:sz w:val="22"/>
          <w:szCs w:val="22"/>
        </w:rPr>
        <w:t>● Avoid plagiarism and follow a standard format for citation.</w:t>
      </w:r>
    </w:p>
    <w:p w:rsidR="00433B59" w:rsidRDefault="00B12D99">
      <w:pPr>
        <w:ind w:left="1440"/>
        <w:rPr>
          <w:rFonts w:ascii="Calibri" w:eastAsia="Calibri" w:hAnsi="Calibri" w:cs="Calibri"/>
          <w:b/>
          <w:sz w:val="22"/>
          <w:szCs w:val="22"/>
        </w:rPr>
      </w:pPr>
      <w:r>
        <w:rPr>
          <w:rFonts w:ascii="Calibri" w:eastAsia="Calibri" w:hAnsi="Calibri" w:cs="Calibri"/>
          <w:b/>
          <w:sz w:val="22"/>
          <w:szCs w:val="22"/>
        </w:rPr>
        <w:t>● Present information, choosing from a variety of formats.</w:t>
      </w:r>
    </w:p>
    <w:p w:rsidR="00433B59" w:rsidRDefault="00B12D99">
      <w:pPr>
        <w:spacing w:before="240" w:after="240"/>
        <w:rPr>
          <w:rFonts w:ascii="Century Gothic" w:eastAsia="Century Gothic" w:hAnsi="Century Gothic" w:cs="Century Gothic"/>
          <w:b/>
        </w:rPr>
      </w:pPr>
      <w:r>
        <w:rPr>
          <w:rFonts w:ascii="Century Gothic" w:eastAsia="Century Gothic" w:hAnsi="Century Gothic" w:cs="Century Gothic"/>
          <w:b/>
        </w:rPr>
        <w:t xml:space="preserve"> </w:t>
      </w:r>
    </w:p>
    <w:p w:rsidR="00433B59" w:rsidRDefault="00B12D99">
      <w:pPr>
        <w:rPr>
          <w:rFonts w:ascii="Century Gothic" w:eastAsia="Century Gothic" w:hAnsi="Century Gothic" w:cs="Century Gothic"/>
          <w:b/>
        </w:rPr>
      </w:pPr>
      <w:r>
        <w:rPr>
          <w:rFonts w:ascii="Calibri" w:eastAsia="Calibri" w:hAnsi="Calibri" w:cs="Calibri"/>
          <w:b/>
          <w:sz w:val="22"/>
          <w:szCs w:val="22"/>
        </w:rPr>
        <w:t xml:space="preserve"> </w:t>
      </w:r>
      <w:r>
        <w:rPr>
          <w:rFonts w:ascii="Century Gothic" w:eastAsia="Century Gothic" w:hAnsi="Century Gothic" w:cs="Century Gothic"/>
          <w:b/>
        </w:rPr>
        <w:t xml:space="preserve">Media Literacy: </w:t>
      </w:r>
    </w:p>
    <w:p w:rsidR="00433B59" w:rsidRDefault="00B12D99">
      <w:pPr>
        <w:ind w:left="1440"/>
        <w:rPr>
          <w:rFonts w:ascii="Century Gothic" w:eastAsia="Century Gothic" w:hAnsi="Century Gothic" w:cs="Century Gothic"/>
          <w:b/>
          <w:highlight w:val="yellow"/>
        </w:rPr>
      </w:pPr>
      <w:r>
        <w:rPr>
          <w:rFonts w:ascii="Century Gothic" w:eastAsia="Century Gothic" w:hAnsi="Century Gothic" w:cs="Century Gothic"/>
          <w:b/>
          <w:highlight w:val="yellow"/>
        </w:rPr>
        <w:t>Analysis of a variety of media clips from a variety of sources</w:t>
      </w:r>
    </w:p>
    <w:p w:rsidR="00433B59" w:rsidRDefault="00B12D99">
      <w:pPr>
        <w:ind w:left="2160"/>
        <w:rPr>
          <w:rFonts w:ascii="Century Gothic" w:eastAsia="Century Gothic" w:hAnsi="Century Gothic" w:cs="Century Gothic"/>
          <w:b/>
        </w:rPr>
      </w:pPr>
      <w:r>
        <w:rPr>
          <w:rFonts w:ascii="Century Gothic" w:eastAsia="Century Gothic" w:hAnsi="Century Gothic" w:cs="Century Gothic"/>
          <w:b/>
          <w:highlight w:val="cyan"/>
        </w:rPr>
        <w:t>8.ML.</w:t>
      </w:r>
      <w:proofErr w:type="gramStart"/>
      <w:r>
        <w:rPr>
          <w:rFonts w:ascii="Century Gothic" w:eastAsia="Century Gothic" w:hAnsi="Century Gothic" w:cs="Century Gothic"/>
          <w:b/>
          <w:highlight w:val="cyan"/>
        </w:rPr>
        <w:t xml:space="preserve">1 </w:t>
      </w:r>
      <w:r>
        <w:rPr>
          <w:rFonts w:ascii="Century Gothic" w:eastAsia="Century Gothic" w:hAnsi="Century Gothic" w:cs="Century Gothic"/>
          <w:b/>
        </w:rPr>
        <w:t xml:space="preserve"> Critically</w:t>
      </w:r>
      <w:proofErr w:type="gramEnd"/>
      <w:r>
        <w:rPr>
          <w:rFonts w:ascii="Century Gothic" w:eastAsia="Century Gothic" w:hAnsi="Century Gothic" w:cs="Century Gothic"/>
          <w:b/>
        </w:rPr>
        <w:t xml:space="preserve"> analyze information found in electronic, print, and mass media used to inform, persuade, entertain, and transmit culture.</w:t>
      </w:r>
    </w:p>
    <w:p w:rsidR="00433B59" w:rsidRDefault="00B12D99">
      <w:pPr>
        <w:ind w:left="2160"/>
        <w:rPr>
          <w:rFonts w:ascii="Century Gothic" w:eastAsia="Century Gothic" w:hAnsi="Century Gothic" w:cs="Century Gothic"/>
          <w:b/>
        </w:rPr>
      </w:pPr>
      <w:r>
        <w:rPr>
          <w:rFonts w:ascii="Century Gothic" w:eastAsia="Century Gothic" w:hAnsi="Century Gothic" w:cs="Century Gothic"/>
          <w:b/>
          <w:highlight w:val="cyan"/>
        </w:rPr>
        <w:t xml:space="preserve">8.ML.2.2 </w:t>
      </w:r>
      <w:r>
        <w:rPr>
          <w:rFonts w:ascii="Century Gothic" w:eastAsia="Century Gothic" w:hAnsi="Century Gothic" w:cs="Century Gothic"/>
          <w:b/>
        </w:rPr>
        <w:t>Analyze and interpret how people experience media messages differently, depending on point of view, culture, etc.</w:t>
      </w:r>
      <w:r>
        <w:rPr>
          <w:rFonts w:ascii="Century Gothic" w:eastAsia="Century Gothic" w:hAnsi="Century Gothic" w:cs="Century Gothic"/>
          <w:b/>
        </w:rPr>
        <w:t xml:space="preserve"> </w:t>
      </w:r>
    </w:p>
    <w:p w:rsidR="00433B59" w:rsidRDefault="00B12D99">
      <w:pPr>
        <w:ind w:left="1440"/>
        <w:rPr>
          <w:rFonts w:ascii="Century Gothic" w:eastAsia="Century Gothic" w:hAnsi="Century Gothic" w:cs="Century Gothic"/>
          <w:b/>
          <w:highlight w:val="yellow"/>
        </w:rPr>
      </w:pPr>
      <w:r>
        <w:rPr>
          <w:rFonts w:ascii="Century Gothic" w:eastAsia="Century Gothic" w:hAnsi="Century Gothic" w:cs="Century Gothic"/>
          <w:b/>
          <w:highlight w:val="yellow"/>
        </w:rPr>
        <w:t>Students respond to 3 peer slide shows- from Informative Writing Assignment</w:t>
      </w:r>
    </w:p>
    <w:p w:rsidR="00433B59" w:rsidRDefault="00B12D99">
      <w:pPr>
        <w:ind w:left="2160"/>
        <w:rPr>
          <w:rFonts w:ascii="Century Gothic" w:eastAsia="Century Gothic" w:hAnsi="Century Gothic" w:cs="Century Gothic"/>
          <w:b/>
        </w:rPr>
      </w:pPr>
      <w:r>
        <w:rPr>
          <w:rFonts w:ascii="Century Gothic" w:eastAsia="Century Gothic" w:hAnsi="Century Gothic" w:cs="Century Gothic"/>
          <w:b/>
          <w:highlight w:val="cyan"/>
        </w:rPr>
        <w:t>8.ML.</w:t>
      </w:r>
      <w:proofErr w:type="gramStart"/>
      <w:r>
        <w:rPr>
          <w:rFonts w:ascii="Century Gothic" w:eastAsia="Century Gothic" w:hAnsi="Century Gothic" w:cs="Century Gothic"/>
          <w:b/>
          <w:highlight w:val="cyan"/>
        </w:rPr>
        <w:t xml:space="preserve">1  </w:t>
      </w:r>
      <w:r>
        <w:rPr>
          <w:rFonts w:ascii="Century Gothic" w:eastAsia="Century Gothic" w:hAnsi="Century Gothic" w:cs="Century Gothic"/>
          <w:b/>
        </w:rPr>
        <w:t>Critically</w:t>
      </w:r>
      <w:proofErr w:type="gramEnd"/>
      <w:r>
        <w:rPr>
          <w:rFonts w:ascii="Century Gothic" w:eastAsia="Century Gothic" w:hAnsi="Century Gothic" w:cs="Century Gothic"/>
          <w:b/>
        </w:rPr>
        <w:t xml:space="preserve"> analyze information found in electronic, print, and mass media used to inform, persuade, entertain, and transmit culture.</w:t>
      </w:r>
    </w:p>
    <w:p w:rsidR="00433B59" w:rsidRDefault="00433B59">
      <w:pPr>
        <w:rPr>
          <w:rFonts w:ascii="Century Gothic" w:eastAsia="Century Gothic" w:hAnsi="Century Gothic" w:cs="Century Gothic"/>
          <w:b/>
        </w:rPr>
      </w:pPr>
    </w:p>
    <w:p w:rsidR="00433B59" w:rsidRDefault="00433B59">
      <w:pPr>
        <w:ind w:left="720"/>
        <w:rPr>
          <w:rFonts w:ascii="Century Gothic" w:eastAsia="Century Gothic" w:hAnsi="Century Gothic" w:cs="Century Gothic"/>
          <w:b/>
        </w:rPr>
      </w:pP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 xml:space="preserve">Indiana Academic Vocabulary: </w:t>
      </w:r>
      <w:hyperlink r:id="rId8">
        <w:r>
          <w:rPr>
            <w:rFonts w:ascii="Century Gothic" w:eastAsia="Century Gothic" w:hAnsi="Century Gothic" w:cs="Century Gothic"/>
            <w:b/>
            <w:color w:val="1155CC"/>
            <w:u w:val="single"/>
          </w:rPr>
          <w:t>6-12 Academic Vocabulary</w:t>
        </w:r>
      </w:hyperlink>
    </w:p>
    <w:p w:rsidR="00433B59" w:rsidRDefault="00433B59">
      <w:pPr>
        <w:ind w:left="720"/>
        <w:rPr>
          <w:rFonts w:ascii="Century Gothic" w:eastAsia="Century Gothic" w:hAnsi="Century Gothic" w:cs="Century Gothic"/>
          <w:b/>
        </w:rPr>
      </w:pPr>
    </w:p>
    <w:p w:rsidR="00433B59" w:rsidRDefault="00433B59">
      <w:pPr>
        <w:ind w:left="720"/>
        <w:rPr>
          <w:rFonts w:ascii="Century Gothic" w:eastAsia="Century Gothic" w:hAnsi="Century Gothic" w:cs="Century Gothic"/>
          <w:b/>
        </w:rPr>
      </w:pPr>
    </w:p>
    <w:p w:rsidR="00433B59" w:rsidRDefault="00B12D99">
      <w:pPr>
        <w:ind w:left="720"/>
        <w:rPr>
          <w:rFonts w:ascii="Century Gothic" w:eastAsia="Century Gothic" w:hAnsi="Century Gothic" w:cs="Century Gothic"/>
          <w:b/>
        </w:rPr>
      </w:pPr>
      <w:r>
        <w:rPr>
          <w:rFonts w:ascii="Century Gothic" w:eastAsia="Century Gothic" w:hAnsi="Century Gothic" w:cs="Century Gothic"/>
          <w:b/>
        </w:rPr>
        <w:t xml:space="preserve">Indiana ELA Vertical Standards:  </w:t>
      </w:r>
      <w:hyperlink r:id="rId9">
        <w:r>
          <w:rPr>
            <w:rFonts w:ascii="Century Gothic" w:eastAsia="Century Gothic" w:hAnsi="Century Gothic" w:cs="Century Gothic"/>
            <w:b/>
            <w:color w:val="1155CC"/>
            <w:u w:val="single"/>
          </w:rPr>
          <w:t>6-12</w:t>
        </w:r>
      </w:hyperlink>
      <w:r>
        <w:rPr>
          <w:rFonts w:ascii="Century Gothic" w:eastAsia="Century Gothic" w:hAnsi="Century Gothic" w:cs="Century Gothic"/>
          <w:b/>
        </w:rPr>
        <w:tab/>
      </w:r>
      <w:r>
        <w:rPr>
          <w:rFonts w:ascii="Century Gothic" w:eastAsia="Century Gothic" w:hAnsi="Century Gothic" w:cs="Century Gothic"/>
          <w:b/>
        </w:rPr>
        <w:tab/>
      </w:r>
      <w:hyperlink r:id="rId10">
        <w:r>
          <w:rPr>
            <w:rFonts w:ascii="Century Gothic" w:eastAsia="Century Gothic" w:hAnsi="Century Gothic" w:cs="Century Gothic"/>
            <w:b/>
            <w:color w:val="1155CC"/>
            <w:u w:val="single"/>
          </w:rPr>
          <w:t>K-5</w:t>
        </w:r>
      </w:hyperlink>
      <w:r>
        <w:rPr>
          <w:rFonts w:ascii="Century Gothic" w:eastAsia="Century Gothic" w:hAnsi="Century Gothic" w:cs="Century Gothic"/>
          <w:b/>
        </w:rPr>
        <w:t xml:space="preserve"> </w:t>
      </w:r>
    </w:p>
    <w:p w:rsidR="00433B59" w:rsidRDefault="00433B59">
      <w:pPr>
        <w:ind w:left="1440" w:hanging="1440"/>
        <w:rPr>
          <w:rFonts w:ascii="Century Gothic" w:eastAsia="Century Gothic" w:hAnsi="Century Gothic" w:cs="Century Gothic"/>
          <w:b/>
        </w:rPr>
      </w:pPr>
    </w:p>
    <w:p w:rsidR="00433B59" w:rsidRDefault="00433B59">
      <w:pPr>
        <w:rPr>
          <w:rFonts w:ascii="Century Gothic" w:eastAsia="Century Gothic" w:hAnsi="Century Gothic" w:cs="Century Gothic"/>
          <w:b/>
        </w:rPr>
      </w:pPr>
    </w:p>
    <w:p w:rsidR="00433B59" w:rsidRDefault="00433B59">
      <w:pPr>
        <w:rPr>
          <w:rFonts w:ascii="Century Gothic" w:eastAsia="Century Gothic" w:hAnsi="Century Gothic" w:cs="Century Gothic"/>
        </w:rPr>
      </w:pPr>
    </w:p>
    <w:p w:rsidR="00433B59" w:rsidRDefault="00433B59">
      <w:pPr>
        <w:rPr>
          <w:rFonts w:ascii="Century Gothic" w:eastAsia="Century Gothic" w:hAnsi="Century Gothic" w:cs="Century Gothic"/>
        </w:rPr>
      </w:pPr>
    </w:p>
    <w:p w:rsidR="00433B59" w:rsidRDefault="00433B59">
      <w:pPr>
        <w:rPr>
          <w:rFonts w:ascii="Century Gothic" w:eastAsia="Century Gothic" w:hAnsi="Century Gothic" w:cs="Century Gothic"/>
        </w:rPr>
      </w:pPr>
    </w:p>
    <w:p w:rsidR="00433B59" w:rsidRDefault="00433B59">
      <w:pPr>
        <w:rPr>
          <w:rFonts w:ascii="Century Gothic" w:eastAsia="Century Gothic" w:hAnsi="Century Gothic" w:cs="Century Gothic"/>
        </w:rPr>
      </w:pPr>
    </w:p>
    <w:tbl>
      <w:tblPr>
        <w:tblStyle w:val="a"/>
        <w:tblW w:w="1315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5"/>
        <w:gridCol w:w="1575"/>
        <w:gridCol w:w="1395"/>
        <w:gridCol w:w="2130"/>
        <w:gridCol w:w="2400"/>
        <w:gridCol w:w="2460"/>
        <w:gridCol w:w="1440"/>
      </w:tblGrid>
      <w:tr w:rsidR="00433B59">
        <w:tc>
          <w:tcPr>
            <w:tcW w:w="1755" w:type="dxa"/>
            <w:shd w:val="clear" w:color="auto" w:fill="CCCCCC"/>
          </w:tcPr>
          <w:p w:rsidR="00433B59" w:rsidRDefault="00B12D9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UNIT</w:t>
            </w:r>
          </w:p>
        </w:tc>
        <w:tc>
          <w:tcPr>
            <w:tcW w:w="1575" w:type="dxa"/>
            <w:shd w:val="clear" w:color="auto" w:fill="CCCCCC"/>
          </w:tcPr>
          <w:p w:rsidR="00433B59" w:rsidRDefault="00B12D99">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TC MAPPED SKILLS</w:t>
            </w:r>
          </w:p>
          <w:p w:rsidR="00433B59" w:rsidRDefault="00433B59">
            <w:pPr>
              <w:jc w:val="center"/>
              <w:rPr>
                <w:rFonts w:ascii="Century Gothic" w:eastAsia="Century Gothic" w:hAnsi="Century Gothic" w:cs="Century Gothic"/>
                <w:sz w:val="18"/>
                <w:szCs w:val="18"/>
              </w:rPr>
            </w:pPr>
          </w:p>
        </w:tc>
        <w:tc>
          <w:tcPr>
            <w:tcW w:w="1395" w:type="dxa"/>
            <w:shd w:val="clear" w:color="auto" w:fill="CCCCCC"/>
          </w:tcPr>
          <w:p w:rsidR="00433B59" w:rsidRDefault="00B12D9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STANDARDS</w:t>
            </w:r>
          </w:p>
        </w:tc>
        <w:tc>
          <w:tcPr>
            <w:tcW w:w="2130" w:type="dxa"/>
            <w:shd w:val="clear" w:color="auto" w:fill="CCCCCC"/>
          </w:tcPr>
          <w:p w:rsidR="00433B59" w:rsidRDefault="00B12D99">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ASSESSMENTS</w:t>
            </w:r>
          </w:p>
        </w:tc>
        <w:tc>
          <w:tcPr>
            <w:tcW w:w="2400" w:type="dxa"/>
            <w:shd w:val="clear" w:color="auto" w:fill="CCCCCC"/>
          </w:tcPr>
          <w:p w:rsidR="00433B59" w:rsidRDefault="00B12D9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VOCABULARY</w:t>
            </w:r>
          </w:p>
        </w:tc>
        <w:tc>
          <w:tcPr>
            <w:tcW w:w="2460" w:type="dxa"/>
            <w:shd w:val="clear" w:color="auto" w:fill="CCCCCC"/>
          </w:tcPr>
          <w:p w:rsidR="00433B59" w:rsidRDefault="00B12D9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 xml:space="preserve">STRATEGIES/ </w:t>
            </w:r>
            <w:r>
              <w:rPr>
                <w:rFonts w:ascii="Century Gothic" w:eastAsia="Century Gothic" w:hAnsi="Century Gothic" w:cs="Century Gothic"/>
                <w:b/>
                <w:sz w:val="20"/>
                <w:szCs w:val="20"/>
              </w:rPr>
              <w:t xml:space="preserve">RESOURCES </w:t>
            </w:r>
          </w:p>
          <w:p w:rsidR="00433B59" w:rsidRDefault="00B12D99">
            <w:pPr>
              <w:jc w:val="center"/>
              <w:rPr>
                <w:rFonts w:ascii="Century Gothic" w:eastAsia="Century Gothic" w:hAnsi="Century Gothic" w:cs="Century Gothic"/>
                <w:b/>
                <w:sz w:val="20"/>
                <w:szCs w:val="20"/>
              </w:rPr>
            </w:pPr>
            <w:r>
              <w:rPr>
                <w:rFonts w:ascii="Century Gothic" w:eastAsia="Century Gothic" w:hAnsi="Century Gothic" w:cs="Century Gothic"/>
                <w:b/>
                <w:sz w:val="20"/>
                <w:szCs w:val="20"/>
              </w:rPr>
              <w:t>(Include Lexile of Extended Texts)</w:t>
            </w:r>
          </w:p>
        </w:tc>
        <w:tc>
          <w:tcPr>
            <w:tcW w:w="1440" w:type="dxa"/>
            <w:shd w:val="clear" w:color="auto" w:fill="CCCCCC"/>
          </w:tcPr>
          <w:p w:rsidR="00433B59" w:rsidRDefault="00B12D99">
            <w:pPr>
              <w:jc w:val="center"/>
              <w:rPr>
                <w:rFonts w:ascii="Century Gothic" w:eastAsia="Century Gothic" w:hAnsi="Century Gothic" w:cs="Century Gothic"/>
                <w:sz w:val="20"/>
                <w:szCs w:val="20"/>
              </w:rPr>
            </w:pPr>
            <w:r>
              <w:rPr>
                <w:rFonts w:ascii="Century Gothic" w:eastAsia="Century Gothic" w:hAnsi="Century Gothic" w:cs="Century Gothic"/>
                <w:b/>
                <w:sz w:val="20"/>
                <w:szCs w:val="20"/>
              </w:rPr>
              <w:t>TIME SPENT</w:t>
            </w:r>
          </w:p>
        </w:tc>
      </w:tr>
      <w:tr w:rsidR="00433B59">
        <w:trPr>
          <w:trHeight w:val="1040"/>
        </w:trPr>
        <w:tc>
          <w:tcPr>
            <w:tcW w:w="175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Self-Selection</w:t>
            </w:r>
          </w:p>
          <w:p w:rsidR="00433B59" w:rsidRDefault="00433B59">
            <w:pPr>
              <w:rPr>
                <w:rFonts w:ascii="Century Gothic" w:eastAsia="Century Gothic" w:hAnsi="Century Gothic" w:cs="Century Gothic"/>
                <w:sz w:val="20"/>
                <w:szCs w:val="20"/>
              </w:rPr>
            </w:pP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Guide Selected Readings to be in and out of:</w:t>
            </w:r>
          </w:p>
          <w:p w:rsidR="00433B59" w:rsidRDefault="00433B59">
            <w:pPr>
              <w:rPr>
                <w:rFonts w:ascii="Century Gothic" w:eastAsia="Century Gothic" w:hAnsi="Century Gothic" w:cs="Century Gothic"/>
                <w:sz w:val="20"/>
                <w:szCs w:val="20"/>
              </w:rPr>
            </w:pP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“Vacation Read”</w:t>
            </w:r>
          </w:p>
          <w:p w:rsidR="00433B59" w:rsidRDefault="00B12D99">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t>-“</w:t>
            </w:r>
            <w:proofErr w:type="gramEnd"/>
            <w:r>
              <w:rPr>
                <w:rFonts w:ascii="Century Gothic" w:eastAsia="Century Gothic" w:hAnsi="Century Gothic" w:cs="Century Gothic"/>
                <w:sz w:val="20"/>
                <w:szCs w:val="20"/>
              </w:rPr>
              <w:t>Just Right Read”</w:t>
            </w:r>
          </w:p>
          <w:p w:rsidR="00433B59" w:rsidRDefault="00B12D99">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t>-“</w:t>
            </w:r>
            <w:proofErr w:type="gramEnd"/>
            <w:r>
              <w:rPr>
                <w:rFonts w:ascii="Century Gothic" w:eastAsia="Century Gothic" w:hAnsi="Century Gothic" w:cs="Century Gothic"/>
                <w:sz w:val="20"/>
                <w:szCs w:val="20"/>
              </w:rPr>
              <w:t>Challenge Read”</w:t>
            </w:r>
          </w:p>
          <w:p w:rsidR="00433B59" w:rsidRDefault="00433B59">
            <w:pPr>
              <w:rPr>
                <w:rFonts w:ascii="Century Gothic" w:eastAsia="Century Gothic" w:hAnsi="Century Gothic" w:cs="Century Gothic"/>
                <w:sz w:val="20"/>
                <w:szCs w:val="20"/>
              </w:rPr>
            </w:pPr>
          </w:p>
        </w:tc>
        <w:tc>
          <w:tcPr>
            <w:tcW w:w="157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Reference:</w:t>
            </w:r>
          </w:p>
          <w:p w:rsidR="00433B59" w:rsidRDefault="00433B59">
            <w:pPr>
              <w:rPr>
                <w:rFonts w:ascii="Century Gothic" w:eastAsia="Century Gothic" w:hAnsi="Century Gothic" w:cs="Century Gothic"/>
                <w:sz w:val="20"/>
                <w:szCs w:val="20"/>
              </w:rPr>
            </w:pPr>
          </w:p>
          <w:p w:rsidR="00433B59" w:rsidRDefault="00B12D99">
            <w:pPr>
              <w:rPr>
                <w:rFonts w:ascii="Century Gothic" w:eastAsia="Century Gothic" w:hAnsi="Century Gothic" w:cs="Century Gothic"/>
                <w:b/>
              </w:rPr>
            </w:pPr>
            <w:hyperlink r:id="rId11">
              <w:r>
                <w:rPr>
                  <w:rFonts w:ascii="Century Gothic" w:eastAsia="Century Gothic" w:hAnsi="Century Gothic" w:cs="Century Gothic"/>
                  <w:b/>
                  <w:color w:val="1155CC"/>
                  <w:u w:val="single"/>
                </w:rPr>
                <w:t>TC Created Vertical Articulation of Writing Skills</w:t>
              </w:r>
            </w:hyperlink>
          </w:p>
          <w:p w:rsidR="00433B59" w:rsidRDefault="00433B59">
            <w:pPr>
              <w:ind w:left="720"/>
              <w:rPr>
                <w:rFonts w:ascii="Century Gothic" w:eastAsia="Century Gothic" w:hAnsi="Century Gothic" w:cs="Century Gothic"/>
                <w:b/>
              </w:rPr>
            </w:pP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8.RL.2.1,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8.RL.2.2,</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8.RL.2.3,</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8.RL.3.1,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8.RL.3.2</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8.RV.2.1</w:t>
            </w:r>
          </w:p>
          <w:p w:rsidR="00433B59" w:rsidRDefault="00433B59">
            <w:pPr>
              <w:rPr>
                <w:rFonts w:ascii="Century Gothic" w:eastAsia="Century Gothic" w:hAnsi="Century Gothic" w:cs="Century Gothic"/>
                <w:sz w:val="20"/>
                <w:szCs w:val="20"/>
              </w:rPr>
            </w:pPr>
          </w:p>
        </w:tc>
        <w:tc>
          <w:tcPr>
            <w:tcW w:w="213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Exit tickets</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Reading Logs</w:t>
            </w:r>
          </w:p>
          <w:p w:rsidR="00433B59" w:rsidRDefault="00B12D99">
            <w:pPr>
              <w:rPr>
                <w:rFonts w:ascii="Century Gothic" w:eastAsia="Century Gothic" w:hAnsi="Century Gothic" w:cs="Century Gothic"/>
                <w:sz w:val="20"/>
                <w:szCs w:val="20"/>
                <w:highlight w:val="red"/>
              </w:rPr>
            </w:pPr>
            <w:r>
              <w:rPr>
                <w:rFonts w:ascii="Century Gothic" w:eastAsia="Century Gothic" w:hAnsi="Century Gothic" w:cs="Century Gothic"/>
                <w:sz w:val="20"/>
                <w:szCs w:val="20"/>
              </w:rPr>
              <w:t>Readers Conferences</w:t>
            </w: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Genre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Text complexity </w:t>
            </w:r>
          </w:p>
          <w:p w:rsidR="00433B59" w:rsidRDefault="00433B59">
            <w:pPr>
              <w:rPr>
                <w:rFonts w:ascii="Century Gothic" w:eastAsia="Century Gothic" w:hAnsi="Century Gothic" w:cs="Century Gothic"/>
                <w:sz w:val="20"/>
                <w:szCs w:val="20"/>
              </w:rPr>
            </w:pPr>
          </w:p>
          <w:p w:rsidR="00433B59" w:rsidRDefault="00B12D99">
            <w:pPr>
              <w:rPr>
                <w:rFonts w:ascii="Century Gothic" w:eastAsia="Century Gothic" w:hAnsi="Century Gothic" w:cs="Century Gothic"/>
                <w:b/>
                <w:sz w:val="20"/>
                <w:szCs w:val="20"/>
                <w:shd w:val="clear" w:color="auto" w:fill="B4A7D6"/>
              </w:rPr>
            </w:pPr>
            <w:r>
              <w:rPr>
                <w:rFonts w:ascii="Century Gothic" w:eastAsia="Century Gothic" w:hAnsi="Century Gothic" w:cs="Century Gothic"/>
                <w:b/>
                <w:sz w:val="20"/>
                <w:szCs w:val="20"/>
                <w:shd w:val="clear" w:color="auto" w:fill="B4A7D6"/>
              </w:rPr>
              <w:t>See TC LINGO DOC- Create your departmental lingo doc and hyper link it here- for all</w:t>
            </w:r>
            <w:proofErr w:type="gramStart"/>
            <w:r>
              <w:rPr>
                <w:rFonts w:ascii="Century Gothic" w:eastAsia="Century Gothic" w:hAnsi="Century Gothic" w:cs="Century Gothic"/>
                <w:b/>
                <w:sz w:val="20"/>
                <w:szCs w:val="20"/>
                <w:shd w:val="clear" w:color="auto" w:fill="B4A7D6"/>
              </w:rPr>
              <w:t>!  :)</w:t>
            </w:r>
            <w:proofErr w:type="gramEnd"/>
            <w:r>
              <w:rPr>
                <w:rFonts w:ascii="Century Gothic" w:eastAsia="Century Gothic" w:hAnsi="Century Gothic" w:cs="Century Gothic"/>
                <w:b/>
                <w:sz w:val="20"/>
                <w:szCs w:val="20"/>
                <w:shd w:val="clear" w:color="auto" w:fill="B4A7D6"/>
              </w:rPr>
              <w:t xml:space="preserve"> </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(Goldilocks Zone, The Reading Rollercoaster)</w:t>
            </w:r>
          </w:p>
        </w:tc>
        <w:tc>
          <w:tcPr>
            <w:tcW w:w="246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2">
              <w:r>
                <w:rPr>
                  <w:rFonts w:ascii="Century Gothic" w:eastAsia="Century Gothic" w:hAnsi="Century Gothic" w:cs="Century Gothic"/>
                  <w:color w:val="1155CC"/>
                  <w:sz w:val="20"/>
                  <w:szCs w:val="20"/>
                  <w:u w:val="single"/>
                </w:rPr>
                <w:t>Self-selection notes</w:t>
              </w:r>
            </w:hyperlink>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-Book Talks</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-Goodreads</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-OPAC</w:t>
            </w:r>
          </w:p>
          <w:p w:rsidR="00433B59" w:rsidRDefault="00433B59">
            <w:pPr>
              <w:rPr>
                <w:rFonts w:ascii="Century Gothic" w:eastAsia="Century Gothic" w:hAnsi="Century Gothic" w:cs="Century Gothic"/>
                <w:sz w:val="20"/>
                <w:szCs w:val="20"/>
              </w:rPr>
            </w:pP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23 Days</w:t>
            </w:r>
          </w:p>
        </w:tc>
      </w:tr>
      <w:tr w:rsidR="00433B59">
        <w:trPr>
          <w:trHeight w:val="1040"/>
        </w:trPr>
        <w:tc>
          <w:tcPr>
            <w:tcW w:w="175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Writer’s </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Workshop</w:t>
            </w:r>
          </w:p>
        </w:tc>
        <w:tc>
          <w:tcPr>
            <w:tcW w:w="1575" w:type="dxa"/>
          </w:tcPr>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8.W.3.1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8.W.3.2</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8.W.3.3</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8.W.4</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8.W.5</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8.RN.2.1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8.RN.2.2</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8.RN.2.3</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8.ML.1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8.ML.2.2</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8.RV.3.1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8.RV.3.2</w:t>
            </w:r>
          </w:p>
        </w:tc>
        <w:tc>
          <w:tcPr>
            <w:tcW w:w="213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-Narrative multi-paragraph writing</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-Constructed response paragraphs (argumentative, informative)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-Research </w:t>
            </w: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-Narrative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-Evidence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-Analyze/Analysis</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-Claim</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-Counter Claim</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-Character Analysis</w:t>
            </w:r>
          </w:p>
        </w:tc>
        <w:tc>
          <w:tcPr>
            <w:tcW w:w="246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-Scholastic Scope (NF)</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3">
              <w:r>
                <w:rPr>
                  <w:rFonts w:ascii="Century Gothic" w:eastAsia="Century Gothic" w:hAnsi="Century Gothic" w:cs="Century Gothic"/>
                  <w:color w:val="1155CC"/>
                  <w:sz w:val="20"/>
                  <w:szCs w:val="20"/>
                  <w:u w:val="single"/>
                </w:rPr>
                <w:t>Tween Tribun</w:t>
              </w:r>
              <w:r>
                <w:rPr>
                  <w:rFonts w:ascii="Century Gothic" w:eastAsia="Century Gothic" w:hAnsi="Century Gothic" w:cs="Century Gothic"/>
                  <w:color w:val="1155CC"/>
                  <w:sz w:val="20"/>
                  <w:szCs w:val="20"/>
                  <w:u w:val="single"/>
                </w:rPr>
                <w:t>e</w:t>
              </w:r>
            </w:hyperlink>
            <w:r>
              <w:rPr>
                <w:rFonts w:ascii="Century Gothic" w:eastAsia="Century Gothic" w:hAnsi="Century Gothic" w:cs="Century Gothic"/>
                <w:sz w:val="20"/>
                <w:szCs w:val="20"/>
              </w:rPr>
              <w:t xml:space="preserve"> (NF)</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4">
              <w:r>
                <w:rPr>
                  <w:rFonts w:ascii="Century Gothic" w:eastAsia="Century Gothic" w:hAnsi="Century Gothic" w:cs="Century Gothic"/>
                  <w:color w:val="1155CC"/>
                  <w:sz w:val="20"/>
                  <w:szCs w:val="20"/>
                  <w:u w:val="single"/>
                </w:rPr>
                <w:t>Constructed Response Template</w:t>
              </w:r>
            </w:hyperlink>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-Media/news clips from a variety of sources (CNN.com, WLFI.com, Youtube.com)</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5">
              <w:r>
                <w:rPr>
                  <w:rFonts w:ascii="Century Gothic" w:eastAsia="Century Gothic" w:hAnsi="Century Gothic" w:cs="Century Gothic"/>
                  <w:color w:val="1155CC"/>
                  <w:sz w:val="20"/>
                  <w:szCs w:val="20"/>
                  <w:u w:val="single"/>
                </w:rPr>
                <w:t>Types of Plagiarism</w:t>
              </w:r>
            </w:hyperlink>
            <w:r>
              <w:rPr>
                <w:rFonts w:ascii="Century Gothic" w:eastAsia="Century Gothic" w:hAnsi="Century Gothic" w:cs="Century Gothic"/>
                <w:sz w:val="20"/>
                <w:szCs w:val="20"/>
              </w:rPr>
              <w:t xml:space="preserve"> video</w:t>
            </w: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Weekly</w:t>
            </w:r>
          </w:p>
        </w:tc>
      </w:tr>
      <w:tr w:rsidR="00433B59">
        <w:tc>
          <w:tcPr>
            <w:tcW w:w="1755" w:type="dxa"/>
          </w:tcPr>
          <w:p w:rsidR="00433B59" w:rsidRDefault="00433B59">
            <w:pPr>
              <w:rPr>
                <w:rFonts w:ascii="Century Gothic" w:eastAsia="Century Gothic" w:hAnsi="Century Gothic" w:cs="Century Gothic"/>
                <w:sz w:val="20"/>
                <w:szCs w:val="20"/>
              </w:rPr>
            </w:pP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Short Stories</w:t>
            </w: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tc>
        <w:tc>
          <w:tcPr>
            <w:tcW w:w="1575" w:type="dxa"/>
          </w:tcPr>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8.RL.2.1</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8.RL.2.2</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8.RL.2.3</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8.RL.3.2</w:t>
            </w: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highlight w:val="yellow"/>
              </w:rPr>
            </w:pPr>
          </w:p>
        </w:tc>
        <w:tc>
          <w:tcPr>
            <w:tcW w:w="213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w:t>
            </w:r>
            <w:hyperlink r:id="rId16">
              <w:r>
                <w:rPr>
                  <w:rFonts w:ascii="Century Gothic" w:eastAsia="Century Gothic" w:hAnsi="Century Gothic" w:cs="Century Gothic"/>
                  <w:color w:val="1155CC"/>
                  <w:sz w:val="20"/>
                  <w:szCs w:val="20"/>
                  <w:u w:val="single"/>
                </w:rPr>
                <w:t>Short Story Quiz</w:t>
              </w:r>
            </w:hyperlink>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-Conflict Foldable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-Protagonist/Antagonist illustrated foldable/Character analysis</w:t>
            </w:r>
          </w:p>
          <w:p w:rsidR="00433B59" w:rsidRDefault="00433B59">
            <w:pPr>
              <w:rPr>
                <w:rFonts w:ascii="Century Gothic" w:eastAsia="Century Gothic" w:hAnsi="Century Gothic" w:cs="Century Gothic"/>
                <w:sz w:val="20"/>
                <w:szCs w:val="20"/>
              </w:rPr>
            </w:pP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-Pro/Antagonist</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-Conflict </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lastRenderedPageBreak/>
              <w:t xml:space="preserve"> (Internal/External)</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(man vs. man, man</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vs. society, man vs. </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circumstance, man</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vs. himself)</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-Subplot</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-Idiom</w:t>
            </w:r>
          </w:p>
        </w:tc>
        <w:tc>
          <w:tcPr>
            <w:tcW w:w="2460" w:type="dxa"/>
          </w:tcPr>
          <w:p w:rsidR="00433B59" w:rsidRDefault="00B12D99">
            <w:pPr>
              <w:rPr>
                <w:rFonts w:ascii="Century Gothic" w:eastAsia="Century Gothic" w:hAnsi="Century Gothic" w:cs="Century Gothic"/>
                <w:sz w:val="20"/>
                <w:szCs w:val="20"/>
              </w:rPr>
            </w:pPr>
            <w:proofErr w:type="gramStart"/>
            <w:r>
              <w:rPr>
                <w:rFonts w:ascii="Century Gothic" w:eastAsia="Century Gothic" w:hAnsi="Century Gothic" w:cs="Century Gothic"/>
                <w:sz w:val="20"/>
                <w:szCs w:val="20"/>
              </w:rPr>
              <w:lastRenderedPageBreak/>
              <w:t>-”Lady</w:t>
            </w:r>
            <w:proofErr w:type="gramEnd"/>
            <w:r>
              <w:rPr>
                <w:rFonts w:ascii="Century Gothic" w:eastAsia="Century Gothic" w:hAnsi="Century Gothic" w:cs="Century Gothic"/>
                <w:sz w:val="20"/>
                <w:szCs w:val="20"/>
              </w:rPr>
              <w:t xml:space="preserve"> or the Tiger” (F))</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-”Clean Sweep”(F)</w:t>
            </w: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9 days</w:t>
            </w:r>
          </w:p>
        </w:tc>
      </w:tr>
      <w:tr w:rsidR="00433B59">
        <w:tc>
          <w:tcPr>
            <w:tcW w:w="1755" w:type="dxa"/>
          </w:tcPr>
          <w:p w:rsidR="00433B59" w:rsidRDefault="00B12D99">
            <w:pPr>
              <w:rPr>
                <w:rFonts w:ascii="Century Gothic" w:eastAsia="Century Gothic" w:hAnsi="Century Gothic" w:cs="Century Gothic"/>
                <w:sz w:val="20"/>
                <w:szCs w:val="20"/>
                <w:shd w:val="clear" w:color="auto" w:fill="B6D7A8"/>
              </w:rPr>
            </w:pPr>
            <w:r>
              <w:rPr>
                <w:rFonts w:ascii="Century Gothic" w:eastAsia="Century Gothic" w:hAnsi="Century Gothic" w:cs="Century Gothic"/>
                <w:sz w:val="20"/>
                <w:szCs w:val="20"/>
                <w:shd w:val="clear" w:color="auto" w:fill="B6D7A8"/>
              </w:rPr>
              <w:t xml:space="preserve">Narrative </w:t>
            </w:r>
          </w:p>
          <w:p w:rsidR="00433B59" w:rsidRDefault="00B12D99">
            <w:pPr>
              <w:rPr>
                <w:rFonts w:ascii="Century Gothic" w:eastAsia="Century Gothic" w:hAnsi="Century Gothic" w:cs="Century Gothic"/>
                <w:sz w:val="20"/>
                <w:szCs w:val="20"/>
                <w:shd w:val="clear" w:color="auto" w:fill="B6D7A8"/>
              </w:rPr>
            </w:pPr>
            <w:r>
              <w:rPr>
                <w:rFonts w:ascii="Century Gothic" w:eastAsia="Century Gothic" w:hAnsi="Century Gothic" w:cs="Century Gothic"/>
                <w:sz w:val="20"/>
                <w:szCs w:val="20"/>
                <w:shd w:val="clear" w:color="auto" w:fill="B6D7A8"/>
              </w:rPr>
              <w:t>Writing</w:t>
            </w: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tc>
        <w:tc>
          <w:tcPr>
            <w:tcW w:w="1575" w:type="dxa"/>
          </w:tcPr>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8.W.3.3</w:t>
            </w:r>
          </w:p>
        </w:tc>
        <w:tc>
          <w:tcPr>
            <w:tcW w:w="2130" w:type="dxa"/>
          </w:tcPr>
          <w:p w:rsidR="00433B59" w:rsidRDefault="00B12D99">
            <w:pPr>
              <w:rPr>
                <w:rFonts w:ascii="Century Gothic" w:eastAsia="Century Gothic" w:hAnsi="Century Gothic" w:cs="Century Gothic"/>
                <w:sz w:val="20"/>
                <w:szCs w:val="20"/>
              </w:rPr>
            </w:pPr>
            <w:proofErr w:type="spellStart"/>
            <w:r>
              <w:rPr>
                <w:rFonts w:ascii="Century Gothic" w:eastAsia="Century Gothic" w:hAnsi="Century Gothic" w:cs="Century Gothic"/>
                <w:sz w:val="20"/>
                <w:szCs w:val="20"/>
              </w:rPr>
              <w:t>Multiparagraph</w:t>
            </w:r>
            <w:proofErr w:type="spellEnd"/>
            <w:r>
              <w:rPr>
                <w:rFonts w:ascii="Century Gothic" w:eastAsia="Century Gothic" w:hAnsi="Century Gothic" w:cs="Century Gothic"/>
                <w:sz w:val="20"/>
                <w:szCs w:val="20"/>
              </w:rPr>
              <w:t xml:space="preserve"> fiction writing (self and peer edit)</w:t>
            </w: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-Theme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-Character Development</w:t>
            </w:r>
          </w:p>
          <w:p w:rsidR="00433B59" w:rsidRDefault="00433B59">
            <w:pPr>
              <w:rPr>
                <w:rFonts w:ascii="Century Gothic" w:eastAsia="Century Gothic" w:hAnsi="Century Gothic" w:cs="Century Gothic"/>
                <w:sz w:val="20"/>
                <w:szCs w:val="20"/>
              </w:rPr>
            </w:pPr>
          </w:p>
        </w:tc>
        <w:tc>
          <w:tcPr>
            <w:tcW w:w="246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Composition notebooks</w:t>
            </w: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4-5 Days</w:t>
            </w:r>
          </w:p>
        </w:tc>
      </w:tr>
      <w:tr w:rsidR="00433B59">
        <w:tc>
          <w:tcPr>
            <w:tcW w:w="1755" w:type="dxa"/>
          </w:tcPr>
          <w:p w:rsidR="00433B59" w:rsidRDefault="00433B59">
            <w:pPr>
              <w:rPr>
                <w:rFonts w:ascii="Century Gothic" w:eastAsia="Century Gothic" w:hAnsi="Century Gothic" w:cs="Century Gothic"/>
                <w:sz w:val="20"/>
                <w:szCs w:val="20"/>
              </w:rPr>
            </w:pPr>
          </w:p>
          <w:p w:rsidR="00433B59" w:rsidRDefault="00B12D99">
            <w:pPr>
              <w:rPr>
                <w:rFonts w:ascii="Century Gothic" w:eastAsia="Century Gothic" w:hAnsi="Century Gothic" w:cs="Century Gothic"/>
                <w:sz w:val="20"/>
                <w:szCs w:val="20"/>
                <w:shd w:val="clear" w:color="auto" w:fill="A4C2F4"/>
              </w:rPr>
            </w:pPr>
            <w:r>
              <w:rPr>
                <w:rFonts w:ascii="Century Gothic" w:eastAsia="Century Gothic" w:hAnsi="Century Gothic" w:cs="Century Gothic"/>
                <w:sz w:val="20"/>
                <w:szCs w:val="20"/>
                <w:shd w:val="clear" w:color="auto" w:fill="A4C2F4"/>
              </w:rPr>
              <w:t>Informative Writing</w:t>
            </w:r>
          </w:p>
          <w:p w:rsidR="00433B59" w:rsidRDefault="00433B59">
            <w:pPr>
              <w:rPr>
                <w:rFonts w:ascii="Century Gothic" w:eastAsia="Century Gothic" w:hAnsi="Century Gothic" w:cs="Century Gothic"/>
                <w:sz w:val="20"/>
                <w:szCs w:val="20"/>
              </w:rPr>
            </w:pPr>
          </w:p>
        </w:tc>
        <w:tc>
          <w:tcPr>
            <w:tcW w:w="1575" w:type="dxa"/>
          </w:tcPr>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8.W.3.2</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8.W.5</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8.ML.1</w:t>
            </w:r>
          </w:p>
        </w:tc>
        <w:tc>
          <w:tcPr>
            <w:tcW w:w="213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-Powers and Responsibilities of Royalty multi-paragraph essay</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-Slide presentation</w:t>
            </w: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-Thesis statement</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-Topic sentences</w:t>
            </w:r>
          </w:p>
        </w:tc>
        <w:tc>
          <w:tcPr>
            <w:tcW w:w="246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-Variety of electronic and print text</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-Google Slides</w:t>
            </w: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1 time per 3 weeks</w:t>
            </w:r>
          </w:p>
        </w:tc>
      </w:tr>
      <w:tr w:rsidR="00433B59">
        <w:tc>
          <w:tcPr>
            <w:tcW w:w="1755" w:type="dxa"/>
          </w:tcPr>
          <w:p w:rsidR="00433B59" w:rsidRDefault="00B12D99">
            <w:pPr>
              <w:rPr>
                <w:rFonts w:ascii="Century Gothic" w:eastAsia="Century Gothic" w:hAnsi="Century Gothic" w:cs="Century Gothic"/>
                <w:sz w:val="20"/>
                <w:szCs w:val="20"/>
                <w:shd w:val="clear" w:color="auto" w:fill="F9CB9C"/>
              </w:rPr>
            </w:pPr>
            <w:r>
              <w:rPr>
                <w:rFonts w:ascii="Century Gothic" w:eastAsia="Century Gothic" w:hAnsi="Century Gothic" w:cs="Century Gothic"/>
                <w:sz w:val="20"/>
                <w:szCs w:val="20"/>
                <w:shd w:val="clear" w:color="auto" w:fill="F9CB9C"/>
              </w:rPr>
              <w:t>Argumentative Writing</w:t>
            </w:r>
          </w:p>
        </w:tc>
        <w:tc>
          <w:tcPr>
            <w:tcW w:w="1575" w:type="dxa"/>
          </w:tcPr>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8.W.3.1</w:t>
            </w:r>
          </w:p>
        </w:tc>
        <w:tc>
          <w:tcPr>
            <w:tcW w:w="213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Constructed Response from teacher-provided prompt</w:t>
            </w: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-Analyze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-Synthesize</w:t>
            </w:r>
          </w:p>
          <w:p w:rsidR="00433B59" w:rsidRDefault="00433B59">
            <w:pPr>
              <w:rPr>
                <w:rFonts w:ascii="Century Gothic" w:eastAsia="Century Gothic" w:hAnsi="Century Gothic" w:cs="Century Gothic"/>
                <w:sz w:val="20"/>
                <w:szCs w:val="20"/>
              </w:rPr>
            </w:pPr>
          </w:p>
        </w:tc>
        <w:tc>
          <w:tcPr>
            <w:tcW w:w="246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7">
              <w:r>
                <w:rPr>
                  <w:rFonts w:ascii="Century Gothic" w:eastAsia="Century Gothic" w:hAnsi="Century Gothic" w:cs="Century Gothic"/>
                  <w:color w:val="1155CC"/>
                  <w:sz w:val="20"/>
                  <w:szCs w:val="20"/>
                  <w:u w:val="single"/>
                </w:rPr>
                <w:t>Tween Tribune</w:t>
              </w:r>
            </w:hyperlink>
            <w:r>
              <w:rPr>
                <w:rFonts w:ascii="Century Gothic" w:eastAsia="Century Gothic" w:hAnsi="Century Gothic" w:cs="Century Gothic"/>
                <w:sz w:val="20"/>
                <w:szCs w:val="20"/>
              </w:rPr>
              <w:t xml:space="preserve"> (NF)</w:t>
            </w: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1 time per 2 weeks</w:t>
            </w:r>
          </w:p>
        </w:tc>
      </w:tr>
      <w:tr w:rsidR="00433B59">
        <w:tc>
          <w:tcPr>
            <w:tcW w:w="175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Grammar</w:t>
            </w:r>
          </w:p>
        </w:tc>
        <w:tc>
          <w:tcPr>
            <w:tcW w:w="1575" w:type="dxa"/>
          </w:tcPr>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8.W.6.1b</w:t>
            </w:r>
          </w:p>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8.W.6.1d</w:t>
            </w:r>
          </w:p>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8.W.6.1e</w:t>
            </w:r>
          </w:p>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8.W.6.2b</w:t>
            </w:r>
          </w:p>
          <w:p w:rsidR="00433B59" w:rsidRDefault="00433B59">
            <w:pPr>
              <w:rPr>
                <w:rFonts w:ascii="Century Gothic" w:eastAsia="Century Gothic" w:hAnsi="Century Gothic" w:cs="Century Gothic"/>
                <w:sz w:val="20"/>
                <w:szCs w:val="20"/>
                <w:highlight w:val="white"/>
              </w:rPr>
            </w:pPr>
          </w:p>
        </w:tc>
        <w:tc>
          <w:tcPr>
            <w:tcW w:w="213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MAP Skills Mastery Test</w:t>
            </w: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-Subject/Verb Agreement</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-Independent</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-Dependent/Subordinate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-Simple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-Compound</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-Complex</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-Compound-Complex</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-Fragment</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-Run-On</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-Gerund</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-Infinitive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-Participle</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-Parallelism</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-Punctuation</w:t>
            </w:r>
          </w:p>
          <w:p w:rsidR="00433B59" w:rsidRDefault="00433B59">
            <w:pPr>
              <w:rPr>
                <w:rFonts w:ascii="Century Gothic" w:eastAsia="Century Gothic" w:hAnsi="Century Gothic" w:cs="Century Gothic"/>
                <w:sz w:val="20"/>
                <w:szCs w:val="20"/>
              </w:rPr>
            </w:pPr>
          </w:p>
        </w:tc>
        <w:tc>
          <w:tcPr>
            <w:tcW w:w="246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-MAP Skills Lessons</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w:t>
            </w:r>
            <w:hyperlink r:id="rId18">
              <w:r>
                <w:rPr>
                  <w:rFonts w:ascii="Century Gothic" w:eastAsia="Century Gothic" w:hAnsi="Century Gothic" w:cs="Century Gothic"/>
                  <w:color w:val="1155CC"/>
                  <w:sz w:val="20"/>
                  <w:szCs w:val="20"/>
                  <w:u w:val="single"/>
                </w:rPr>
                <w:t>Parts of Speech Review Power Point</w:t>
              </w:r>
            </w:hyperlink>
          </w:p>
          <w:p w:rsidR="00433B59" w:rsidRDefault="00433B59">
            <w:pPr>
              <w:rPr>
                <w:rFonts w:ascii="Century Gothic" w:eastAsia="Century Gothic" w:hAnsi="Century Gothic" w:cs="Century Gothic"/>
                <w:sz w:val="20"/>
                <w:szCs w:val="20"/>
              </w:rPr>
            </w:pP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Throughout the quarter</w:t>
            </w:r>
          </w:p>
        </w:tc>
      </w:tr>
      <w:tr w:rsidR="00433B59">
        <w:tc>
          <w:tcPr>
            <w:tcW w:w="1755"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Vocabulary Development</w:t>
            </w:r>
          </w:p>
        </w:tc>
        <w:tc>
          <w:tcPr>
            <w:tcW w:w="1575" w:type="dxa"/>
          </w:tcPr>
          <w:p w:rsidR="00433B59" w:rsidRDefault="00433B59">
            <w:pPr>
              <w:rPr>
                <w:rFonts w:ascii="Century Gothic" w:eastAsia="Century Gothic" w:hAnsi="Century Gothic" w:cs="Century Gothic"/>
                <w:sz w:val="20"/>
                <w:szCs w:val="20"/>
              </w:rPr>
            </w:pPr>
          </w:p>
        </w:tc>
        <w:tc>
          <w:tcPr>
            <w:tcW w:w="1395" w:type="dxa"/>
          </w:tcPr>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8.RV.1</w:t>
            </w:r>
          </w:p>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8.RV.2.1</w:t>
            </w:r>
          </w:p>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8.RV.2.3</w:t>
            </w:r>
          </w:p>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8.RV.3.1</w:t>
            </w:r>
          </w:p>
          <w:p w:rsidR="00433B59" w:rsidRDefault="00B12D99">
            <w:pPr>
              <w:rPr>
                <w:rFonts w:ascii="Century Gothic" w:eastAsia="Century Gothic" w:hAnsi="Century Gothic" w:cs="Century Gothic"/>
                <w:sz w:val="20"/>
                <w:szCs w:val="20"/>
                <w:highlight w:val="white"/>
              </w:rPr>
            </w:pPr>
            <w:r>
              <w:rPr>
                <w:rFonts w:ascii="Century Gothic" w:eastAsia="Century Gothic" w:hAnsi="Century Gothic" w:cs="Century Gothic"/>
                <w:sz w:val="20"/>
                <w:szCs w:val="20"/>
                <w:highlight w:val="white"/>
              </w:rPr>
              <w:t>8.RV.3.2</w:t>
            </w:r>
          </w:p>
        </w:tc>
        <w:tc>
          <w:tcPr>
            <w:tcW w:w="213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-End of unit assessments</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-Final Exam</w:t>
            </w:r>
          </w:p>
        </w:tc>
        <w:tc>
          <w:tcPr>
            <w:tcW w:w="240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-Text-Specific vocabulary</w:t>
            </w:r>
          </w:p>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-Words of the Week </w:t>
            </w:r>
          </w:p>
        </w:tc>
        <w:tc>
          <w:tcPr>
            <w:tcW w:w="246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Variety of grade-level texts</w:t>
            </w:r>
          </w:p>
        </w:tc>
        <w:tc>
          <w:tcPr>
            <w:tcW w:w="1440" w:type="dxa"/>
          </w:tcPr>
          <w:p w:rsidR="00433B59" w:rsidRDefault="00B12D99">
            <w:pPr>
              <w:rPr>
                <w:rFonts w:ascii="Century Gothic" w:eastAsia="Century Gothic" w:hAnsi="Century Gothic" w:cs="Century Gothic"/>
                <w:sz w:val="20"/>
                <w:szCs w:val="20"/>
              </w:rPr>
            </w:pPr>
            <w:r>
              <w:rPr>
                <w:rFonts w:ascii="Century Gothic" w:eastAsia="Century Gothic" w:hAnsi="Century Gothic" w:cs="Century Gothic"/>
                <w:sz w:val="20"/>
                <w:szCs w:val="20"/>
              </w:rPr>
              <w:t>Throughout the quarter</w:t>
            </w:r>
          </w:p>
        </w:tc>
      </w:tr>
    </w:tbl>
    <w:p w:rsidR="00433B59" w:rsidRDefault="00433B59">
      <w:pPr>
        <w:jc w:val="right"/>
        <w:rPr>
          <w:rFonts w:ascii="Century Gothic" w:eastAsia="Century Gothic" w:hAnsi="Century Gothic" w:cs="Century Gothic"/>
          <w:sz w:val="20"/>
          <w:szCs w:val="20"/>
        </w:rPr>
      </w:pPr>
    </w:p>
    <w:p w:rsidR="00433B59" w:rsidRDefault="00433B59">
      <w:pPr>
        <w:jc w:val="right"/>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p w:rsidR="00433B59" w:rsidRDefault="00433B59">
      <w:pPr>
        <w:rPr>
          <w:rFonts w:ascii="Century Gothic" w:eastAsia="Century Gothic" w:hAnsi="Century Gothic" w:cs="Century Gothic"/>
          <w:sz w:val="20"/>
          <w:szCs w:val="20"/>
        </w:rPr>
      </w:pPr>
    </w:p>
    <w:sectPr w:rsidR="00433B59">
      <w:pgSz w:w="15840" w:h="12240" w:orient="landscape"/>
      <w:pgMar w:top="547" w:right="360" w:bottom="547"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6CF1"/>
    <w:multiLevelType w:val="multilevel"/>
    <w:tmpl w:val="62E69C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AC666EA"/>
    <w:multiLevelType w:val="multilevel"/>
    <w:tmpl w:val="DB1ECF6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2FB26DBD"/>
    <w:multiLevelType w:val="multilevel"/>
    <w:tmpl w:val="5ED21C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5FDC4633"/>
    <w:multiLevelType w:val="multilevel"/>
    <w:tmpl w:val="92962BF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B59"/>
    <w:rsid w:val="00433B59"/>
    <w:rsid w:val="00B12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D305E1-C0A0-4E95-960A-7E0E1152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rive.google.com/file/d/1xv2t5SvYJxe_mvl75Nq3OtzH_4IbFGSV/view?usp=sharing" TargetMode="External"/><Relationship Id="rId13" Type="http://schemas.openxmlformats.org/officeDocument/2006/relationships/hyperlink" Target="https://www.tweentribune.com/category/tween78/" TargetMode="External"/><Relationship Id="rId18" Type="http://schemas.openxmlformats.org/officeDocument/2006/relationships/hyperlink" Target="https://docs.google.com/document/d/1f3nnMrFm95N_bxOxZfdqJjouSyymwx8TSZA_OySyrhY/edit" TargetMode="External"/><Relationship Id="rId3" Type="http://schemas.openxmlformats.org/officeDocument/2006/relationships/settings" Target="settings.xml"/><Relationship Id="rId7" Type="http://schemas.openxmlformats.org/officeDocument/2006/relationships/hyperlink" Target="https://www.doe.in.gov/sites/default/files/assessment/performance-task-writing-rubric-argumentative-101118.pdf" TargetMode="External"/><Relationship Id="rId12" Type="http://schemas.openxmlformats.org/officeDocument/2006/relationships/hyperlink" Target="https://docs.google.com/document/d/1IC6maUAQ2EVizzDlbSDmXAMvam61HPovL4fCgvZbh3w/edit?usp=sharing" TargetMode="External"/><Relationship Id="rId17" Type="http://schemas.openxmlformats.org/officeDocument/2006/relationships/hyperlink" Target="https://www.tweentribune.com/category/tween78/" TargetMode="External"/><Relationship Id="rId2" Type="http://schemas.openxmlformats.org/officeDocument/2006/relationships/styles" Target="styles.xml"/><Relationship Id="rId16" Type="http://schemas.openxmlformats.org/officeDocument/2006/relationships/hyperlink" Target="https://docs.google.com/document/d/1KWG64TQJN0yg7MQUT2qXGoKIRBTcoPkLX7zDaOhL7B8/ed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doe.in.gov/sites/default/files/assessment/performance-task-writing-rubric-explanatory-101118.pdf" TargetMode="External"/><Relationship Id="rId11" Type="http://schemas.openxmlformats.org/officeDocument/2006/relationships/hyperlink" Target="https://docs.google.com/spreadsheets/d/1OlWZ0rMtBqB6veWkoL1Ry3wFBzUWbIvwUd_Um1PqoGE/edit?usp=sharing" TargetMode="External"/><Relationship Id="rId5" Type="http://schemas.openxmlformats.org/officeDocument/2006/relationships/hyperlink" Target="https://www.doe.in.gov/sites/default/files/assessment/performance-task-writing-rubric-narrative-101118.pdf" TargetMode="External"/><Relationship Id="rId15" Type="http://schemas.openxmlformats.org/officeDocument/2006/relationships/hyperlink" Target="https://www.youtube.com/watch?v=SrjoaaIxaJI&amp;t=35s" TargetMode="External"/><Relationship Id="rId10" Type="http://schemas.openxmlformats.org/officeDocument/2006/relationships/hyperlink" Target="https://drive.google.com/file/d/1BnR3GS1vRqORmEFWvxzKb-p7RZQTC2e6/view?usp=shari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rive.google.com/file/d/1O6cUCx3ilXNH_1YwHs84rF8AVjMNQHBc/view?usp=sharing" TargetMode="External"/><Relationship Id="rId14" Type="http://schemas.openxmlformats.org/officeDocument/2006/relationships/hyperlink" Target="https://docs.google.com/document/d/1G1qUrBJv7mgHogZfKfpZEiBkHn2CWyzOntlrDVul72M/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Tri-County School Corporation</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Culp</dc:creator>
  <cp:lastModifiedBy>Patrick Culp</cp:lastModifiedBy>
  <cp:revision>2</cp:revision>
  <dcterms:created xsi:type="dcterms:W3CDTF">2023-06-19T17:35:00Z</dcterms:created>
  <dcterms:modified xsi:type="dcterms:W3CDTF">2023-06-19T17:35:00Z</dcterms:modified>
</cp:coreProperties>
</file>